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EB" w:rsidRPr="003C146F" w:rsidRDefault="003C146F" w:rsidP="00EE53EB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3C146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FUNÇÕES DENSIDADE DE PROBABILIDADE NA DESCRIÇÃO DO DIÂMETRO DE </w:t>
      </w:r>
      <w:proofErr w:type="spellStart"/>
      <w:r w:rsidRPr="003C146F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Pouteria</w:t>
      </w:r>
      <w:proofErr w:type="spellEnd"/>
      <w:r w:rsidRPr="003C146F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3C146F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ramiflora</w:t>
      </w:r>
      <w:proofErr w:type="spellEnd"/>
      <w:r w:rsidRPr="003C146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(MART.) RADLK</w:t>
      </w:r>
    </w:p>
    <w:p w:rsidR="003C146F" w:rsidRPr="003C146F" w:rsidRDefault="003C146F" w:rsidP="003C1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46F" w:rsidRPr="003C146F" w:rsidRDefault="003C146F" w:rsidP="003C1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46F" w:rsidRPr="003C146F" w:rsidRDefault="003C146F" w:rsidP="003C146F">
      <w:pPr>
        <w:spacing w:after="0" w:line="240" w:lineRule="auto"/>
        <w:jc w:val="center"/>
        <w:rPr>
          <w:rFonts w:ascii="Times New Roman" w:hAnsi="Times New Roman" w:cs="Times New Roman"/>
          <w:i/>
          <w:color w:val="1F497D" w:themeColor="text2"/>
        </w:rPr>
      </w:pPr>
      <w:r w:rsidRPr="003C146F">
        <w:rPr>
          <w:rFonts w:ascii="Times New Roman" w:hAnsi="Times New Roman" w:cs="Times New Roman"/>
          <w:i/>
          <w:color w:val="1F497D" w:themeColor="text2"/>
        </w:rPr>
        <w:t>Aristides Pereira Leite; Jaciara Rodrigues; Lourdes Souza Oliveira; Afonso dos Santos; Alan Fonseca da Silva; Marco Anjo Figueira</w:t>
      </w:r>
    </w:p>
    <w:p w:rsidR="003C146F" w:rsidRPr="003C146F" w:rsidRDefault="003C146F" w:rsidP="003C1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46F" w:rsidRPr="003C146F" w:rsidRDefault="003C146F" w:rsidP="003C146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C146F">
        <w:rPr>
          <w:rFonts w:ascii="Times New Roman" w:hAnsi="Times New Roman" w:cs="Times New Roman"/>
          <w:i/>
          <w:sz w:val="20"/>
          <w:szCs w:val="20"/>
        </w:rPr>
        <w:t>Instituto Federal de Educação, Ciência e Tecnologia de Minas Gerais (IFMG), São João Evangelista-MG</w:t>
      </w:r>
    </w:p>
    <w:p w:rsidR="003C146F" w:rsidRPr="003C146F" w:rsidRDefault="003C146F" w:rsidP="003C146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C146F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3C146F">
        <w:rPr>
          <w:rFonts w:ascii="Times New Roman" w:hAnsi="Times New Roman" w:cs="Times New Roman"/>
          <w:i/>
          <w:sz w:val="20"/>
          <w:szCs w:val="20"/>
        </w:rPr>
        <w:t xml:space="preserve"> Universidade Federal do Minas Gerais (UFMG), Montes Claros-MG</w:t>
      </w:r>
    </w:p>
    <w:p w:rsidR="003C146F" w:rsidRPr="003C146F" w:rsidRDefault="003C146F" w:rsidP="003C146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C146F" w:rsidRPr="003C146F" w:rsidRDefault="003C146F" w:rsidP="003C146F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3C146F">
        <w:rPr>
          <w:rFonts w:ascii="Times New Roman" w:hAnsi="Times New Roman" w:cs="Times New Roman"/>
          <w:lang w:val="en-US"/>
        </w:rPr>
        <w:t>aristides12@gmail.com (</w:t>
      </w:r>
      <w:proofErr w:type="spellStart"/>
      <w:r w:rsidRPr="003C146F">
        <w:rPr>
          <w:rFonts w:ascii="Times New Roman" w:hAnsi="Times New Roman" w:cs="Times New Roman"/>
          <w:lang w:val="en-US"/>
        </w:rPr>
        <w:t>Orcid</w:t>
      </w:r>
      <w:proofErr w:type="spellEnd"/>
      <w:r w:rsidRPr="003C146F">
        <w:rPr>
          <w:rFonts w:ascii="Times New Roman" w:hAnsi="Times New Roman" w:cs="Times New Roman"/>
          <w:lang w:val="en-US"/>
        </w:rPr>
        <w:t xml:space="preserve">: </w:t>
      </w:r>
      <w:r w:rsidRPr="003C146F">
        <w:rPr>
          <w:rStyle w:val="Hyperlink"/>
          <w:rFonts w:ascii="Times New Roman" w:hAnsi="Times New Roman" w:cs="Times New Roman"/>
          <w:lang w:val="en-US"/>
        </w:rPr>
        <w:t>https://orcid.org/0000-0003-0000-0001</w:t>
      </w:r>
      <w:r w:rsidRPr="003C146F">
        <w:rPr>
          <w:rFonts w:ascii="Times New Roman" w:hAnsi="Times New Roman" w:cs="Times New Roman"/>
          <w:lang w:val="en-US"/>
        </w:rPr>
        <w:t>)</w:t>
      </w:r>
    </w:p>
    <w:p w:rsidR="003C146F" w:rsidRPr="003C146F" w:rsidRDefault="003C146F" w:rsidP="003C146F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3C146F">
        <w:rPr>
          <w:rFonts w:ascii="Times New Roman" w:hAnsi="Times New Roman" w:cs="Times New Roman"/>
          <w:lang w:val="en-US"/>
        </w:rPr>
        <w:t>jaciarar@gmail.com (</w:t>
      </w:r>
      <w:proofErr w:type="spellStart"/>
      <w:r w:rsidRPr="003C146F">
        <w:rPr>
          <w:rFonts w:ascii="Times New Roman" w:hAnsi="Times New Roman" w:cs="Times New Roman"/>
          <w:lang w:val="en-US"/>
        </w:rPr>
        <w:t>Orcid</w:t>
      </w:r>
      <w:proofErr w:type="spellEnd"/>
      <w:r w:rsidRPr="003C146F">
        <w:rPr>
          <w:rFonts w:ascii="Times New Roman" w:hAnsi="Times New Roman" w:cs="Times New Roman"/>
          <w:lang w:val="en-US"/>
        </w:rPr>
        <w:t xml:space="preserve">: </w:t>
      </w:r>
      <w:r w:rsidRPr="003C146F">
        <w:rPr>
          <w:rStyle w:val="Hyperlink"/>
          <w:rFonts w:ascii="Times New Roman" w:hAnsi="Times New Roman" w:cs="Times New Roman"/>
          <w:lang w:val="en-US"/>
        </w:rPr>
        <w:t>https://orcid.org/0000-0001-0000-0002</w:t>
      </w:r>
      <w:r w:rsidRPr="003C146F">
        <w:rPr>
          <w:rFonts w:ascii="Times New Roman" w:hAnsi="Times New Roman" w:cs="Times New Roman"/>
          <w:lang w:val="en-US"/>
        </w:rPr>
        <w:t>)</w:t>
      </w:r>
    </w:p>
    <w:p w:rsidR="003C146F" w:rsidRPr="003C146F" w:rsidRDefault="003C146F" w:rsidP="003C146F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3C146F">
        <w:rPr>
          <w:rFonts w:ascii="Times New Roman" w:hAnsi="Times New Roman" w:cs="Times New Roman"/>
          <w:lang w:val="en-US"/>
        </w:rPr>
        <w:t>lourdesso@gmail.com (</w:t>
      </w:r>
      <w:proofErr w:type="spellStart"/>
      <w:r w:rsidRPr="003C146F">
        <w:rPr>
          <w:rFonts w:ascii="Times New Roman" w:hAnsi="Times New Roman" w:cs="Times New Roman"/>
          <w:lang w:val="en-US"/>
        </w:rPr>
        <w:t>Orcid</w:t>
      </w:r>
      <w:proofErr w:type="spellEnd"/>
      <w:r w:rsidRPr="003C146F">
        <w:rPr>
          <w:rFonts w:ascii="Times New Roman" w:hAnsi="Times New Roman" w:cs="Times New Roman"/>
          <w:lang w:val="en-US"/>
        </w:rPr>
        <w:t xml:space="preserve">: </w:t>
      </w:r>
      <w:hyperlink r:id="rId8" w:history="1">
        <w:r w:rsidRPr="003C146F">
          <w:rPr>
            <w:rStyle w:val="Hyperlink"/>
            <w:rFonts w:ascii="Times New Roman" w:hAnsi="Times New Roman" w:cs="Times New Roman"/>
            <w:lang w:val="en-US"/>
          </w:rPr>
          <w:t>https://orcid.org/0000-0003-0000-0003</w:t>
        </w:r>
      </w:hyperlink>
      <w:r w:rsidRPr="003C146F">
        <w:rPr>
          <w:rFonts w:ascii="Times New Roman" w:hAnsi="Times New Roman" w:cs="Times New Roman"/>
          <w:lang w:val="en-US"/>
        </w:rPr>
        <w:t>)</w:t>
      </w:r>
    </w:p>
    <w:p w:rsidR="003C146F" w:rsidRPr="003C146F" w:rsidRDefault="003C146F" w:rsidP="003C146F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3C146F">
        <w:rPr>
          <w:rFonts w:ascii="Times New Roman" w:hAnsi="Times New Roman" w:cs="Times New Roman"/>
          <w:lang w:val="en-US"/>
        </w:rPr>
        <w:t>afonsos@gmail.com (</w:t>
      </w:r>
      <w:proofErr w:type="spellStart"/>
      <w:r w:rsidRPr="003C146F">
        <w:rPr>
          <w:rFonts w:ascii="Times New Roman" w:hAnsi="Times New Roman" w:cs="Times New Roman"/>
          <w:lang w:val="en-US"/>
        </w:rPr>
        <w:t>Orcid</w:t>
      </w:r>
      <w:proofErr w:type="spellEnd"/>
      <w:r w:rsidRPr="003C146F">
        <w:rPr>
          <w:rFonts w:ascii="Times New Roman" w:hAnsi="Times New Roman" w:cs="Times New Roman"/>
          <w:lang w:val="en-US"/>
        </w:rPr>
        <w:t xml:space="preserve">: </w:t>
      </w:r>
      <w:hyperlink r:id="rId9" w:history="1">
        <w:r w:rsidRPr="003C146F">
          <w:rPr>
            <w:rStyle w:val="Hyperlink"/>
            <w:rFonts w:ascii="Times New Roman" w:hAnsi="Times New Roman" w:cs="Times New Roman"/>
            <w:lang w:val="en-US"/>
          </w:rPr>
          <w:t>https://orcid.org/0000-0003-0000-0004</w:t>
        </w:r>
      </w:hyperlink>
      <w:r w:rsidRPr="003C146F">
        <w:rPr>
          <w:rFonts w:ascii="Times New Roman" w:hAnsi="Times New Roman" w:cs="Times New Roman"/>
          <w:lang w:val="en-US"/>
        </w:rPr>
        <w:t>)</w:t>
      </w:r>
    </w:p>
    <w:p w:rsidR="003C146F" w:rsidRPr="003C146F" w:rsidRDefault="003C146F" w:rsidP="003C146F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3C146F">
        <w:rPr>
          <w:rFonts w:ascii="Times New Roman" w:hAnsi="Times New Roman" w:cs="Times New Roman"/>
          <w:lang w:val="en-US"/>
        </w:rPr>
        <w:t>alandfs@gmail.com (</w:t>
      </w:r>
      <w:proofErr w:type="spellStart"/>
      <w:r w:rsidRPr="003C146F">
        <w:rPr>
          <w:rFonts w:ascii="Times New Roman" w:hAnsi="Times New Roman" w:cs="Times New Roman"/>
          <w:lang w:val="en-US"/>
        </w:rPr>
        <w:t>Orcid</w:t>
      </w:r>
      <w:proofErr w:type="spellEnd"/>
      <w:r w:rsidRPr="003C146F">
        <w:rPr>
          <w:rFonts w:ascii="Times New Roman" w:hAnsi="Times New Roman" w:cs="Times New Roman"/>
          <w:lang w:val="en-US"/>
        </w:rPr>
        <w:t xml:space="preserve">: </w:t>
      </w:r>
      <w:hyperlink r:id="rId10" w:history="1">
        <w:r w:rsidRPr="003C146F">
          <w:rPr>
            <w:rStyle w:val="Hyperlink"/>
            <w:rFonts w:ascii="Times New Roman" w:hAnsi="Times New Roman" w:cs="Times New Roman"/>
            <w:lang w:val="en-US"/>
          </w:rPr>
          <w:t>https://orcid.org/0000-0003-0000-0034</w:t>
        </w:r>
      </w:hyperlink>
      <w:r w:rsidRPr="003C146F">
        <w:rPr>
          <w:rFonts w:ascii="Times New Roman" w:hAnsi="Times New Roman" w:cs="Times New Roman"/>
          <w:lang w:val="en-US"/>
        </w:rPr>
        <w:t>)</w:t>
      </w:r>
    </w:p>
    <w:p w:rsidR="003C146F" w:rsidRPr="003C146F" w:rsidRDefault="003C146F" w:rsidP="003C146F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3C146F">
        <w:rPr>
          <w:rFonts w:ascii="Times New Roman" w:hAnsi="Times New Roman" w:cs="Times New Roman"/>
          <w:lang w:val="en-US"/>
        </w:rPr>
        <w:t>marcoaf@gmail.com (</w:t>
      </w:r>
      <w:proofErr w:type="spellStart"/>
      <w:r w:rsidRPr="003C146F">
        <w:rPr>
          <w:rFonts w:ascii="Times New Roman" w:hAnsi="Times New Roman" w:cs="Times New Roman"/>
          <w:lang w:val="en-US"/>
        </w:rPr>
        <w:t>Orcid</w:t>
      </w:r>
      <w:proofErr w:type="spellEnd"/>
      <w:r w:rsidRPr="003C146F">
        <w:rPr>
          <w:rFonts w:ascii="Times New Roman" w:hAnsi="Times New Roman" w:cs="Times New Roman"/>
          <w:lang w:val="en-US"/>
        </w:rPr>
        <w:t xml:space="preserve">: </w:t>
      </w:r>
      <w:hyperlink r:id="rId11" w:history="1">
        <w:r w:rsidRPr="003C146F">
          <w:rPr>
            <w:rStyle w:val="Hyperlink"/>
            <w:rFonts w:ascii="Times New Roman" w:hAnsi="Times New Roman" w:cs="Times New Roman"/>
            <w:lang w:val="en-US"/>
          </w:rPr>
          <w:t>https://orcid.org/0000-0003-0000-0005</w:t>
        </w:r>
      </w:hyperlink>
      <w:r w:rsidRPr="003C146F">
        <w:rPr>
          <w:rFonts w:ascii="Times New Roman" w:hAnsi="Times New Roman" w:cs="Times New Roman"/>
          <w:lang w:val="en-US"/>
        </w:rPr>
        <w:t>)</w:t>
      </w:r>
    </w:p>
    <w:p w:rsidR="003C146F" w:rsidRPr="003C146F" w:rsidRDefault="003C146F" w:rsidP="003C146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3C146F" w:rsidRPr="003C146F" w:rsidRDefault="003C146F" w:rsidP="003C146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C146F" w:rsidRPr="003C146F" w:rsidRDefault="003C0AAD" w:rsidP="000120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146F">
        <w:rPr>
          <w:rFonts w:ascii="Times New Roman" w:hAnsi="Times New Roman" w:cs="Times New Roman"/>
          <w:b/>
          <w:color w:val="4A442A" w:themeColor="background2" w:themeShade="40"/>
        </w:rPr>
        <w:t>Resumo</w:t>
      </w:r>
      <w:r w:rsidRPr="003C146F">
        <w:rPr>
          <w:rFonts w:ascii="Times New Roman" w:hAnsi="Times New Roman" w:cs="Times New Roman"/>
          <w:color w:val="4A442A" w:themeColor="background2" w:themeShade="40"/>
        </w:rPr>
        <w:t>:</w:t>
      </w:r>
      <w:r w:rsidRPr="003C146F">
        <w:rPr>
          <w:rFonts w:ascii="Times New Roman" w:hAnsi="Times New Roman" w:cs="Times New Roman"/>
        </w:rPr>
        <w:t xml:space="preserve"> </w:t>
      </w:r>
      <w:r w:rsidR="003C146F" w:rsidRPr="003C146F">
        <w:rPr>
          <w:rFonts w:ascii="Times New Roman" w:hAnsi="Times New Roman" w:cs="Times New Roman"/>
        </w:rPr>
        <w:t xml:space="preserve">Objetivou-se avaliar o desempenho de diferentes funções para modelar a distribuição diamétrica de </w:t>
      </w:r>
      <w:proofErr w:type="spellStart"/>
      <w:r w:rsidR="003C146F" w:rsidRPr="003C146F">
        <w:rPr>
          <w:rFonts w:ascii="Times New Roman" w:hAnsi="Times New Roman" w:cs="Times New Roman"/>
          <w:i/>
        </w:rPr>
        <w:t>Pouteria</w:t>
      </w:r>
      <w:proofErr w:type="spellEnd"/>
      <w:r w:rsidR="003C146F" w:rsidRPr="003C146F">
        <w:rPr>
          <w:rFonts w:ascii="Times New Roman" w:hAnsi="Times New Roman" w:cs="Times New Roman"/>
          <w:i/>
        </w:rPr>
        <w:t xml:space="preserve"> </w:t>
      </w:r>
      <w:proofErr w:type="spellStart"/>
      <w:r w:rsidR="003C146F" w:rsidRPr="003C146F">
        <w:rPr>
          <w:rFonts w:ascii="Times New Roman" w:hAnsi="Times New Roman" w:cs="Times New Roman"/>
          <w:i/>
        </w:rPr>
        <w:t>ramiflora</w:t>
      </w:r>
      <w:proofErr w:type="spellEnd"/>
      <w:r w:rsidR="003C146F" w:rsidRPr="003C146F">
        <w:rPr>
          <w:rFonts w:ascii="Times New Roman" w:hAnsi="Times New Roman" w:cs="Times New Roman"/>
        </w:rPr>
        <w:t xml:space="preserve"> (Mart.) </w:t>
      </w:r>
      <w:proofErr w:type="spellStart"/>
      <w:r w:rsidR="003C146F" w:rsidRPr="003C146F">
        <w:rPr>
          <w:rFonts w:ascii="Times New Roman" w:hAnsi="Times New Roman" w:cs="Times New Roman"/>
        </w:rPr>
        <w:t>Radlk</w:t>
      </w:r>
      <w:proofErr w:type="spellEnd"/>
      <w:r w:rsidR="003C146F" w:rsidRPr="003C146F">
        <w:rPr>
          <w:rFonts w:ascii="Times New Roman" w:hAnsi="Times New Roman" w:cs="Times New Roman"/>
        </w:rPr>
        <w:t xml:space="preserve"> (</w:t>
      </w:r>
      <w:proofErr w:type="spellStart"/>
      <w:r w:rsidR="003C146F" w:rsidRPr="003C146F">
        <w:rPr>
          <w:rFonts w:ascii="Times New Roman" w:hAnsi="Times New Roman" w:cs="Times New Roman"/>
        </w:rPr>
        <w:t>Sapotaceae</w:t>
      </w:r>
      <w:proofErr w:type="spellEnd"/>
      <w:r w:rsidR="003C146F" w:rsidRPr="003C146F">
        <w:rPr>
          <w:rFonts w:ascii="Times New Roman" w:hAnsi="Times New Roman" w:cs="Times New Roman"/>
        </w:rPr>
        <w:t>) em um fragmento de cerrado típico, localizado no distrito de Desembargador Otoni, município de Diamantina-MG. A coleta dos dados foi realizada em oito parcelas aleatórias de 600 m</w:t>
      </w:r>
      <w:r w:rsidR="003C146F" w:rsidRPr="003C146F">
        <w:rPr>
          <w:rFonts w:ascii="Times New Roman" w:hAnsi="Times New Roman" w:cs="Times New Roman"/>
          <w:vertAlign w:val="superscript"/>
        </w:rPr>
        <w:t>2</w:t>
      </w:r>
      <w:r w:rsidR="003C146F" w:rsidRPr="003C146F">
        <w:rPr>
          <w:rFonts w:ascii="Times New Roman" w:hAnsi="Times New Roman" w:cs="Times New Roman"/>
        </w:rPr>
        <w:t xml:space="preserve">. Os dados foram agrupados em classes biométricas com intervalos regulares de 2 cm de diâmetro. Avaliaram-se o desempenho preditivo das funções </w:t>
      </w:r>
      <w:proofErr w:type="spellStart"/>
      <w:r w:rsidR="003C146F" w:rsidRPr="003C146F">
        <w:rPr>
          <w:rFonts w:ascii="Times New Roman" w:hAnsi="Times New Roman" w:cs="Times New Roman"/>
        </w:rPr>
        <w:t>Weibull</w:t>
      </w:r>
      <w:proofErr w:type="spellEnd"/>
      <w:r w:rsidR="003C146F" w:rsidRPr="003C146F">
        <w:rPr>
          <w:rFonts w:ascii="Times New Roman" w:hAnsi="Times New Roman" w:cs="Times New Roman"/>
        </w:rPr>
        <w:t xml:space="preserve">, Logística e </w:t>
      </w:r>
      <w:proofErr w:type="spellStart"/>
      <w:r w:rsidR="003C146F" w:rsidRPr="003C146F">
        <w:rPr>
          <w:rFonts w:ascii="Times New Roman" w:hAnsi="Times New Roman" w:cs="Times New Roman"/>
        </w:rPr>
        <w:t>Cauchy</w:t>
      </w:r>
      <w:proofErr w:type="spellEnd"/>
      <w:r w:rsidR="003C146F" w:rsidRPr="003C146F">
        <w:rPr>
          <w:rFonts w:ascii="Times New Roman" w:hAnsi="Times New Roman" w:cs="Times New Roman"/>
        </w:rPr>
        <w:t xml:space="preserve">. Todos os ajustes realizados apresentaram aderência pelo teste de Kolmogorov-Smirnov. A amostragem contemplou 87 fustes. O menor e maior DAP encontrados foram de 5,16 cm e 17,16 cm, respectivamente. A função </w:t>
      </w:r>
      <w:proofErr w:type="spellStart"/>
      <w:r w:rsidR="003C146F" w:rsidRPr="003C146F">
        <w:rPr>
          <w:rFonts w:ascii="Times New Roman" w:hAnsi="Times New Roman" w:cs="Times New Roman"/>
        </w:rPr>
        <w:t>Cauchy</w:t>
      </w:r>
      <w:proofErr w:type="spellEnd"/>
      <w:r w:rsidR="003C146F" w:rsidRPr="003C146F">
        <w:rPr>
          <w:rFonts w:ascii="Times New Roman" w:hAnsi="Times New Roman" w:cs="Times New Roman"/>
        </w:rPr>
        <w:t xml:space="preserve"> apresentou os menores desvios, além do maior coeficiente de correlaçã</w:t>
      </w:r>
      <w:r w:rsidR="00B444F9">
        <w:rPr>
          <w:rFonts w:ascii="Times New Roman" w:hAnsi="Times New Roman" w:cs="Times New Roman"/>
        </w:rPr>
        <w:t>o. Conclui-se que esta função é</w:t>
      </w:r>
      <w:r w:rsidR="003C146F" w:rsidRPr="003C146F">
        <w:rPr>
          <w:rFonts w:ascii="Times New Roman" w:hAnsi="Times New Roman" w:cs="Times New Roman"/>
        </w:rPr>
        <w:t xml:space="preserve"> adequada para a estimativa da distribuição de diâmetros de fustes no fragmento estudado.</w:t>
      </w:r>
    </w:p>
    <w:p w:rsidR="000120C1" w:rsidRPr="003C146F" w:rsidRDefault="000120C1" w:rsidP="00012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20C1" w:rsidRPr="003C146F" w:rsidRDefault="000120C1" w:rsidP="000120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146F">
        <w:rPr>
          <w:rFonts w:ascii="Times New Roman" w:hAnsi="Times New Roman" w:cs="Times New Roman"/>
          <w:b/>
          <w:color w:val="4A442A" w:themeColor="background2" w:themeShade="40"/>
        </w:rPr>
        <w:t>Palavras-chave</w:t>
      </w:r>
      <w:r w:rsidRPr="003C146F">
        <w:rPr>
          <w:rFonts w:ascii="Times New Roman" w:hAnsi="Times New Roman" w:cs="Times New Roman"/>
          <w:color w:val="4A442A" w:themeColor="background2" w:themeShade="40"/>
        </w:rPr>
        <w:t>:</w:t>
      </w:r>
      <w:r w:rsidRPr="003C146F">
        <w:rPr>
          <w:rFonts w:ascii="Times New Roman" w:hAnsi="Times New Roman" w:cs="Times New Roman"/>
        </w:rPr>
        <w:t xml:space="preserve"> </w:t>
      </w:r>
      <w:r w:rsidR="003C146F" w:rsidRPr="003C146F">
        <w:rPr>
          <w:rFonts w:ascii="Times New Roman" w:hAnsi="Times New Roman" w:cs="Times New Roman"/>
        </w:rPr>
        <w:t>Distribuição diamétrica. Modelagem. População.</w:t>
      </w:r>
    </w:p>
    <w:p w:rsidR="003C0AAD" w:rsidRPr="003C146F" w:rsidRDefault="003C0AAD" w:rsidP="00EE53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3FBF" w:rsidRPr="003C146F" w:rsidRDefault="00F63FBF" w:rsidP="00A46969">
      <w:pPr>
        <w:spacing w:after="0" w:line="240" w:lineRule="auto"/>
        <w:jc w:val="both"/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</w:pPr>
      <w:r w:rsidRPr="003C146F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>INTRODUÇÃO</w:t>
      </w:r>
    </w:p>
    <w:p w:rsidR="00F63FBF" w:rsidRPr="003C146F" w:rsidRDefault="00F63FBF" w:rsidP="00A46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46F" w:rsidRPr="003C146F" w:rsidRDefault="003C146F" w:rsidP="00A4696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3C146F">
        <w:rPr>
          <w:rFonts w:ascii="Times New Roman" w:hAnsi="Times New Roman" w:cs="Times New Roman"/>
          <w:i/>
        </w:rPr>
        <w:t>Pouteria</w:t>
      </w:r>
      <w:proofErr w:type="spellEnd"/>
      <w:r w:rsidRPr="003C146F">
        <w:rPr>
          <w:rFonts w:ascii="Times New Roman" w:hAnsi="Times New Roman" w:cs="Times New Roman"/>
          <w:i/>
        </w:rPr>
        <w:t xml:space="preserve"> </w:t>
      </w:r>
      <w:proofErr w:type="spellStart"/>
      <w:r w:rsidRPr="003C146F">
        <w:rPr>
          <w:rFonts w:ascii="Times New Roman" w:hAnsi="Times New Roman" w:cs="Times New Roman"/>
          <w:i/>
        </w:rPr>
        <w:t>ramiflora</w:t>
      </w:r>
      <w:proofErr w:type="spellEnd"/>
      <w:r w:rsidRPr="003C146F">
        <w:rPr>
          <w:rFonts w:ascii="Times New Roman" w:hAnsi="Times New Roman" w:cs="Times New Roman"/>
        </w:rPr>
        <w:t xml:space="preserve"> (Mart.) </w:t>
      </w:r>
      <w:proofErr w:type="spellStart"/>
      <w:r w:rsidRPr="003C146F">
        <w:rPr>
          <w:rFonts w:ascii="Times New Roman" w:hAnsi="Times New Roman" w:cs="Times New Roman"/>
        </w:rPr>
        <w:t>Radlk</w:t>
      </w:r>
      <w:proofErr w:type="spellEnd"/>
      <w:r w:rsidRPr="003C146F">
        <w:rPr>
          <w:rFonts w:ascii="Times New Roman" w:hAnsi="Times New Roman" w:cs="Times New Roman"/>
        </w:rPr>
        <w:t>. (</w:t>
      </w:r>
      <w:proofErr w:type="spellStart"/>
      <w:r w:rsidRPr="003C146F">
        <w:rPr>
          <w:rFonts w:ascii="Times New Roman" w:hAnsi="Times New Roman" w:cs="Times New Roman"/>
        </w:rPr>
        <w:t>Sapotaceae</w:t>
      </w:r>
      <w:proofErr w:type="spellEnd"/>
      <w:r w:rsidRPr="003C146F">
        <w:rPr>
          <w:rFonts w:ascii="Times New Roman" w:hAnsi="Times New Roman" w:cs="Times New Roman"/>
        </w:rPr>
        <w:t xml:space="preserve">), conhecida popularmente como </w:t>
      </w:r>
      <w:proofErr w:type="spellStart"/>
      <w:r w:rsidRPr="003C146F">
        <w:rPr>
          <w:rFonts w:ascii="Times New Roman" w:hAnsi="Times New Roman" w:cs="Times New Roman"/>
        </w:rPr>
        <w:t>curriola</w:t>
      </w:r>
      <w:proofErr w:type="spellEnd"/>
      <w:r w:rsidRPr="003C146F">
        <w:rPr>
          <w:rFonts w:ascii="Times New Roman" w:hAnsi="Times New Roman" w:cs="Times New Roman"/>
        </w:rPr>
        <w:t xml:space="preserve">, é uma espécie lenhosa com ampla distribuição geográfica no Brasil, desde o cerrado a florestas </w:t>
      </w:r>
      <w:proofErr w:type="spellStart"/>
      <w:r w:rsidRPr="003C146F">
        <w:rPr>
          <w:rFonts w:ascii="Times New Roman" w:hAnsi="Times New Roman" w:cs="Times New Roman"/>
        </w:rPr>
        <w:t>semideciduais</w:t>
      </w:r>
      <w:proofErr w:type="spellEnd"/>
      <w:r w:rsidRPr="003C146F">
        <w:rPr>
          <w:rFonts w:ascii="Times New Roman" w:hAnsi="Times New Roman" w:cs="Times New Roman"/>
        </w:rPr>
        <w:t xml:space="preserve"> (TUTTIS </w:t>
      </w:r>
      <w:r w:rsidR="00140579" w:rsidRPr="00140579">
        <w:rPr>
          <w:rFonts w:ascii="Times New Roman" w:hAnsi="Times New Roman" w:cs="Times New Roman"/>
        </w:rPr>
        <w:t>et al</w:t>
      </w:r>
      <w:r w:rsidRPr="003C146F">
        <w:rPr>
          <w:rFonts w:ascii="Times New Roman" w:hAnsi="Times New Roman" w:cs="Times New Roman"/>
        </w:rPr>
        <w:t xml:space="preserve">., 2018; OLIVEIRA </w:t>
      </w:r>
      <w:r w:rsidR="00140579" w:rsidRPr="00140579">
        <w:rPr>
          <w:rFonts w:ascii="Times New Roman" w:hAnsi="Times New Roman" w:cs="Times New Roman"/>
        </w:rPr>
        <w:t>et al</w:t>
      </w:r>
      <w:r w:rsidRPr="003C146F">
        <w:rPr>
          <w:rFonts w:ascii="Times New Roman" w:hAnsi="Times New Roman" w:cs="Times New Roman"/>
        </w:rPr>
        <w:t xml:space="preserve">., 2014). A sua madeira tem sido utilizada na construção civil e os frutos, em doces e bebidas, além do potencial medicinal no tratamento de infecções por vermes, disenteria e inflamações (TUTTIS </w:t>
      </w:r>
      <w:r w:rsidR="00140579" w:rsidRPr="00140579">
        <w:rPr>
          <w:rFonts w:ascii="Times New Roman" w:hAnsi="Times New Roman" w:cs="Times New Roman"/>
        </w:rPr>
        <w:t>et al</w:t>
      </w:r>
      <w:r w:rsidRPr="003C146F">
        <w:rPr>
          <w:rFonts w:ascii="Times New Roman" w:hAnsi="Times New Roman" w:cs="Times New Roman"/>
        </w:rPr>
        <w:t>., 2018).</w:t>
      </w:r>
    </w:p>
    <w:p w:rsidR="003C146F" w:rsidRPr="003C146F" w:rsidRDefault="003C146F" w:rsidP="00A46969">
      <w:pPr>
        <w:pStyle w:val="TextosemFormatao1"/>
        <w:ind w:firstLine="284"/>
        <w:jc w:val="both"/>
        <w:rPr>
          <w:rFonts w:ascii="Times New Roman" w:hAnsi="Times New Roman"/>
          <w:sz w:val="22"/>
          <w:szCs w:val="22"/>
          <w:lang w:val="pt-BR"/>
        </w:rPr>
      </w:pPr>
      <w:r w:rsidRPr="003C146F">
        <w:rPr>
          <w:rFonts w:ascii="Times New Roman" w:hAnsi="Times New Roman"/>
          <w:sz w:val="22"/>
          <w:szCs w:val="22"/>
          <w:lang w:val="pt-BR"/>
        </w:rPr>
        <w:t>O estudo da estrutura e dinâmica de espécies lenhosas desempenha um papel crucial na gestão sustentável dos recursos naturais. O diâmetro é um atributo biométrico convencionalmente mensurado em inventários florestais, utilizado como variável independente em diversos modelos de crescimento e produção volumétrica, definindo padrões de uso da árvore e vitalidade da floresta.</w:t>
      </w:r>
    </w:p>
    <w:p w:rsidR="003C146F" w:rsidRDefault="003C146F" w:rsidP="00A4696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C146F">
        <w:rPr>
          <w:rFonts w:ascii="Times New Roman" w:hAnsi="Times New Roman" w:cs="Times New Roman"/>
        </w:rPr>
        <w:t>A análise da distribuição diamétrica por sua vez, consiste no agrupamento de fustes em classes pré-definidas de tamanho, empregada para caracterizar a estrutura paramétrica e subsidiar decisões de manejo e conservação de ecossistemas naturais. A modelagem de tal distribuição é realizada por meio de funções densidade de probabilidade (</w:t>
      </w:r>
      <w:proofErr w:type="spellStart"/>
      <w:r w:rsidRPr="003C146F">
        <w:rPr>
          <w:rFonts w:ascii="Times New Roman" w:hAnsi="Times New Roman" w:cs="Times New Roman"/>
        </w:rPr>
        <w:t>f.d.p</w:t>
      </w:r>
      <w:proofErr w:type="spellEnd"/>
      <w:r w:rsidRPr="003C146F">
        <w:rPr>
          <w:rFonts w:ascii="Times New Roman" w:hAnsi="Times New Roman" w:cs="Times New Roman"/>
        </w:rPr>
        <w:t xml:space="preserve">), tradicionalmente ajustadas pelo método da máxima verossimilhança. Diversas funções estão descritas na literatura florestal, como a </w:t>
      </w:r>
      <w:proofErr w:type="spellStart"/>
      <w:r w:rsidRPr="003C146F">
        <w:rPr>
          <w:rFonts w:ascii="Times New Roman" w:hAnsi="Times New Roman" w:cs="Times New Roman"/>
        </w:rPr>
        <w:t>Weibull</w:t>
      </w:r>
      <w:proofErr w:type="spellEnd"/>
      <w:r w:rsidRPr="003C146F">
        <w:rPr>
          <w:rFonts w:ascii="Times New Roman" w:hAnsi="Times New Roman" w:cs="Times New Roman"/>
        </w:rPr>
        <w:t xml:space="preserve">, Normal, Gama, Logística, </w:t>
      </w:r>
      <w:proofErr w:type="spellStart"/>
      <w:r w:rsidRPr="003C146F">
        <w:rPr>
          <w:rFonts w:ascii="Times New Roman" w:hAnsi="Times New Roman" w:cs="Times New Roman"/>
        </w:rPr>
        <w:t>Cauchy</w:t>
      </w:r>
      <w:proofErr w:type="spellEnd"/>
      <w:r w:rsidRPr="003C146F">
        <w:rPr>
          <w:rFonts w:ascii="Times New Roman" w:hAnsi="Times New Roman" w:cs="Times New Roman"/>
        </w:rPr>
        <w:t xml:space="preserve"> e Hiperbólica (CAMPOS; LEITE, 2017).</w:t>
      </w:r>
    </w:p>
    <w:p w:rsidR="007E2387" w:rsidRDefault="007E2387" w:rsidP="00A4696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7E2387" w:rsidRPr="003C146F" w:rsidRDefault="007E2387" w:rsidP="00A4696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63FBF" w:rsidRPr="003C146F" w:rsidRDefault="003C146F" w:rsidP="00A46969">
      <w:pPr>
        <w:pStyle w:val="TextosemFormatao1"/>
        <w:ind w:firstLine="284"/>
        <w:jc w:val="both"/>
        <w:rPr>
          <w:rFonts w:ascii="Times New Roman" w:hAnsi="Times New Roman"/>
        </w:rPr>
      </w:pPr>
      <w:r w:rsidRPr="003C146F">
        <w:rPr>
          <w:rFonts w:ascii="Times New Roman" w:hAnsi="Times New Roman"/>
          <w:sz w:val="22"/>
          <w:szCs w:val="22"/>
        </w:rPr>
        <w:lastRenderedPageBreak/>
        <w:t xml:space="preserve">É comum representar amplos conjuntos de dados por meio de medidas de posição e dispersão, negligenciando informações relacionadas à respectiva distribuição (LAFETÁ </w:t>
      </w:r>
      <w:r w:rsidR="00140579" w:rsidRPr="00140579">
        <w:rPr>
          <w:rFonts w:ascii="Times New Roman" w:hAnsi="Times New Roman"/>
          <w:sz w:val="22"/>
          <w:szCs w:val="22"/>
        </w:rPr>
        <w:t>et al</w:t>
      </w:r>
      <w:r w:rsidRPr="003C146F">
        <w:rPr>
          <w:rFonts w:ascii="Times New Roman" w:hAnsi="Times New Roman"/>
          <w:i/>
          <w:sz w:val="22"/>
          <w:szCs w:val="22"/>
        </w:rPr>
        <w:t>.</w:t>
      </w:r>
      <w:r w:rsidRPr="003C146F">
        <w:rPr>
          <w:rFonts w:ascii="Times New Roman" w:hAnsi="Times New Roman"/>
          <w:sz w:val="22"/>
          <w:szCs w:val="22"/>
        </w:rPr>
        <w:t xml:space="preserve">, 2018). Mediante exposto, o objetivo do presente trabalho foi avaliar o desempenho de diferentes funções para modelar a distribuição diamétrica de </w:t>
      </w:r>
      <w:r w:rsidRPr="003C146F">
        <w:rPr>
          <w:rFonts w:ascii="Times New Roman" w:hAnsi="Times New Roman"/>
          <w:i/>
          <w:sz w:val="22"/>
          <w:szCs w:val="22"/>
        </w:rPr>
        <w:t>P. ramiflora</w:t>
      </w:r>
      <w:r w:rsidRPr="003C146F">
        <w:rPr>
          <w:rFonts w:ascii="Times New Roman" w:hAnsi="Times New Roman"/>
          <w:sz w:val="22"/>
          <w:szCs w:val="22"/>
        </w:rPr>
        <w:t xml:space="preserve"> em um fragmento de cerrado típico.</w:t>
      </w:r>
    </w:p>
    <w:p w:rsidR="00F63FBF" w:rsidRPr="003C146F" w:rsidRDefault="00F63FBF" w:rsidP="00A46969">
      <w:pPr>
        <w:pStyle w:val="TextosemFormatao1"/>
        <w:rPr>
          <w:rFonts w:ascii="Times New Roman" w:hAnsi="Times New Roman"/>
          <w:b/>
          <w:sz w:val="22"/>
          <w:szCs w:val="22"/>
          <w:lang w:val="pt-BR"/>
        </w:rPr>
      </w:pPr>
    </w:p>
    <w:p w:rsidR="00CA2A72" w:rsidRPr="003C146F" w:rsidRDefault="00CA2A72" w:rsidP="00A46969">
      <w:pPr>
        <w:pStyle w:val="TextosemFormatao1"/>
        <w:rPr>
          <w:rFonts w:ascii="Times New Roman" w:hAnsi="Times New Roman"/>
          <w:b/>
          <w:color w:val="1D1B11" w:themeColor="background2" w:themeShade="1A"/>
          <w:sz w:val="24"/>
          <w:lang w:val="pt-BR"/>
        </w:rPr>
      </w:pPr>
      <w:r w:rsidRPr="003C146F">
        <w:rPr>
          <w:rFonts w:ascii="Times New Roman" w:hAnsi="Times New Roman"/>
          <w:b/>
          <w:color w:val="4A442A" w:themeColor="background2" w:themeShade="40"/>
          <w:sz w:val="24"/>
          <w:lang w:val="pt-BR"/>
        </w:rPr>
        <w:t>MATERIAL E MÉTODOS</w:t>
      </w:r>
    </w:p>
    <w:p w:rsidR="00CA2A72" w:rsidRPr="003C146F" w:rsidRDefault="00CA2A72" w:rsidP="00A46969">
      <w:pPr>
        <w:pStyle w:val="TextosemFormatao1"/>
        <w:rPr>
          <w:rFonts w:ascii="Times New Roman" w:hAnsi="Times New Roman"/>
          <w:b/>
          <w:sz w:val="22"/>
          <w:szCs w:val="22"/>
          <w:lang w:val="pt-BR"/>
        </w:rPr>
      </w:pPr>
    </w:p>
    <w:p w:rsidR="003C146F" w:rsidRPr="003C146F" w:rsidRDefault="003C146F" w:rsidP="00A46969">
      <w:pPr>
        <w:pStyle w:val="TextosemFormatao1"/>
        <w:ind w:firstLine="284"/>
        <w:jc w:val="both"/>
        <w:rPr>
          <w:rFonts w:ascii="Times New Roman" w:hAnsi="Times New Roman"/>
          <w:sz w:val="22"/>
          <w:szCs w:val="22"/>
          <w:lang w:val="pt-BR"/>
        </w:rPr>
      </w:pPr>
      <w:r w:rsidRPr="003C146F">
        <w:rPr>
          <w:rFonts w:ascii="Times New Roman" w:hAnsi="Times New Roman"/>
          <w:sz w:val="22"/>
          <w:szCs w:val="22"/>
          <w:lang w:val="pt-BR"/>
        </w:rPr>
        <w:t xml:space="preserve">O trabalho foi conduzido em um fragmento de cerrado típico no distrito de Desembargador Otoni, município de Diamantina, Vale do Jequitinhonha em Minas Gerais, nas coordenadas UTM (Universal Transversa de </w:t>
      </w:r>
      <w:proofErr w:type="spellStart"/>
      <w:r w:rsidRPr="003C146F">
        <w:rPr>
          <w:rFonts w:ascii="Times New Roman" w:hAnsi="Times New Roman"/>
          <w:sz w:val="22"/>
          <w:szCs w:val="22"/>
          <w:lang w:val="pt-BR"/>
        </w:rPr>
        <w:t>Mercator</w:t>
      </w:r>
      <w:proofErr w:type="spellEnd"/>
      <w:r w:rsidRPr="003C146F">
        <w:rPr>
          <w:rFonts w:ascii="Times New Roman" w:hAnsi="Times New Roman"/>
          <w:sz w:val="22"/>
          <w:szCs w:val="22"/>
          <w:lang w:val="pt-BR"/>
        </w:rPr>
        <w:t xml:space="preserve">) 672.520m E </w:t>
      </w:r>
      <w:proofErr w:type="spellStart"/>
      <w:r w:rsidRPr="003C146F">
        <w:rPr>
          <w:rFonts w:ascii="Times New Roman" w:hAnsi="Times New Roman"/>
          <w:sz w:val="22"/>
          <w:szCs w:val="22"/>
          <w:lang w:val="pt-BR"/>
        </w:rPr>
        <w:t>e</w:t>
      </w:r>
      <w:proofErr w:type="spellEnd"/>
      <w:r w:rsidRPr="003C146F">
        <w:rPr>
          <w:rFonts w:ascii="Times New Roman" w:hAnsi="Times New Roman"/>
          <w:sz w:val="22"/>
          <w:szCs w:val="22"/>
          <w:lang w:val="pt-BR"/>
        </w:rPr>
        <w:t xml:space="preserve"> 8.049.450 N (</w:t>
      </w:r>
      <w:proofErr w:type="spellStart"/>
      <w:r w:rsidRPr="003C146F">
        <w:rPr>
          <w:rFonts w:ascii="Times New Roman" w:hAnsi="Times New Roman"/>
          <w:sz w:val="22"/>
          <w:szCs w:val="22"/>
          <w:lang w:val="pt-BR"/>
        </w:rPr>
        <w:t>Datum</w:t>
      </w:r>
      <w:proofErr w:type="spellEnd"/>
      <w:r w:rsidRPr="003C146F">
        <w:rPr>
          <w:rFonts w:ascii="Times New Roman" w:hAnsi="Times New Roman"/>
          <w:sz w:val="22"/>
          <w:szCs w:val="22"/>
          <w:lang w:val="pt-BR"/>
        </w:rPr>
        <w:t xml:space="preserve"> Sirgas 2000, Zona 23S). O clima da região é do tipo </w:t>
      </w:r>
      <w:proofErr w:type="spellStart"/>
      <w:r w:rsidRPr="003C146F">
        <w:rPr>
          <w:rFonts w:ascii="Times New Roman" w:hAnsi="Times New Roman"/>
          <w:sz w:val="22"/>
          <w:szCs w:val="22"/>
          <w:lang w:val="pt-BR"/>
        </w:rPr>
        <w:t>Cwb</w:t>
      </w:r>
      <w:proofErr w:type="spellEnd"/>
      <w:r w:rsidRPr="003C146F">
        <w:rPr>
          <w:rFonts w:ascii="Times New Roman" w:hAnsi="Times New Roman"/>
          <w:sz w:val="22"/>
          <w:szCs w:val="22"/>
          <w:lang w:val="pt-BR"/>
        </w:rPr>
        <w:t xml:space="preserve"> (mesotérmico) pela classificação do sistema internacional de </w:t>
      </w:r>
      <w:proofErr w:type="spellStart"/>
      <w:r w:rsidRPr="003C146F">
        <w:rPr>
          <w:rFonts w:ascii="Times New Roman" w:hAnsi="Times New Roman"/>
          <w:sz w:val="22"/>
          <w:szCs w:val="22"/>
          <w:lang w:val="pt-BR"/>
        </w:rPr>
        <w:t>Köppen</w:t>
      </w:r>
      <w:proofErr w:type="spellEnd"/>
      <w:r w:rsidRPr="003C146F">
        <w:rPr>
          <w:rFonts w:ascii="Times New Roman" w:hAnsi="Times New Roman"/>
          <w:sz w:val="22"/>
          <w:szCs w:val="22"/>
          <w:lang w:val="pt-BR"/>
        </w:rPr>
        <w:t>. As normais climatológicas anuais de 1981 a 2010 da região se encontram nos seguintes intervalos de acordo com o INMET (2023): precipitação acumulada de 1050 a 1250mm e temperatura média de 22 a 24ºC.</w:t>
      </w:r>
    </w:p>
    <w:p w:rsidR="003C146F" w:rsidRPr="003C146F" w:rsidRDefault="003C146F" w:rsidP="00A46969">
      <w:pPr>
        <w:pStyle w:val="TextosemFormatao1"/>
        <w:ind w:firstLine="284"/>
        <w:jc w:val="both"/>
        <w:rPr>
          <w:rFonts w:ascii="Times New Roman" w:hAnsi="Times New Roman"/>
          <w:sz w:val="22"/>
          <w:szCs w:val="22"/>
          <w:lang w:val="pt-BR"/>
        </w:rPr>
      </w:pPr>
      <w:r w:rsidRPr="003C146F">
        <w:rPr>
          <w:rFonts w:ascii="Times New Roman" w:hAnsi="Times New Roman"/>
          <w:sz w:val="22"/>
          <w:szCs w:val="22"/>
          <w:lang w:val="pt-BR"/>
        </w:rPr>
        <w:t>A área de estudo possui 26,90 ha e relevo plano. A coleta dos dados foi realizada em oito parcelas aleatórias retangulares de 30 × 20 m (600 m</w:t>
      </w:r>
      <w:r w:rsidRPr="003C146F">
        <w:rPr>
          <w:rFonts w:ascii="Times New Roman" w:hAnsi="Times New Roman"/>
          <w:sz w:val="22"/>
          <w:szCs w:val="22"/>
          <w:vertAlign w:val="superscript"/>
          <w:lang w:val="pt-BR"/>
        </w:rPr>
        <w:t>2</w:t>
      </w:r>
      <w:r w:rsidRPr="003C146F">
        <w:rPr>
          <w:rFonts w:ascii="Times New Roman" w:hAnsi="Times New Roman"/>
          <w:sz w:val="22"/>
          <w:szCs w:val="22"/>
          <w:lang w:val="pt-BR"/>
        </w:rPr>
        <w:t xml:space="preserve">), equivalente a uma intensidade amostral de 1,78%. Todos os fustes dos indivíduos arbóreos de </w:t>
      </w:r>
      <w:r w:rsidRPr="003C146F">
        <w:rPr>
          <w:rFonts w:ascii="Times New Roman" w:hAnsi="Times New Roman"/>
          <w:i/>
          <w:sz w:val="22"/>
          <w:szCs w:val="22"/>
        </w:rPr>
        <w:t>P. ramiflora</w:t>
      </w:r>
      <w:r w:rsidRPr="003C146F">
        <w:rPr>
          <w:rFonts w:ascii="Times New Roman" w:hAnsi="Times New Roman"/>
          <w:sz w:val="22"/>
          <w:szCs w:val="22"/>
        </w:rPr>
        <w:t xml:space="preserve">, </w:t>
      </w:r>
      <w:r w:rsidRPr="003C146F">
        <w:rPr>
          <w:rFonts w:ascii="Times New Roman" w:hAnsi="Times New Roman"/>
          <w:sz w:val="22"/>
          <w:szCs w:val="22"/>
          <w:lang w:val="pt-BR"/>
        </w:rPr>
        <w:t>com circunferência a 1,30 m de altura do solo (CAP, cm) igual ou superior a 15 cm foram mensurados. A CAP foi obtida com auxílio de fita métrica.</w:t>
      </w:r>
    </w:p>
    <w:p w:rsidR="003C146F" w:rsidRPr="003C146F" w:rsidRDefault="003C146F" w:rsidP="00A46969">
      <w:pPr>
        <w:pStyle w:val="TextosemFormatao1"/>
        <w:ind w:firstLine="284"/>
        <w:jc w:val="both"/>
        <w:rPr>
          <w:rFonts w:ascii="Times New Roman" w:hAnsi="Times New Roman"/>
          <w:sz w:val="22"/>
          <w:szCs w:val="22"/>
          <w:lang w:val="pt-BR"/>
        </w:rPr>
      </w:pPr>
      <w:r w:rsidRPr="003C146F">
        <w:rPr>
          <w:rFonts w:ascii="Times New Roman" w:hAnsi="Times New Roman"/>
          <w:sz w:val="22"/>
          <w:szCs w:val="22"/>
          <w:lang w:val="pt-BR"/>
        </w:rPr>
        <w:t xml:space="preserve">O diâmetro à 1,30 m de altura do solo (DAP, cm) foi calculado pela relação entre CAP e o valor de π (3,141592654...). Os dados foram agrupados em classes biométricas com intervalos regulares de 2 cm de diâmetro. As funções testadas para a modelagem da distribuição de diâmetros foram: </w:t>
      </w:r>
      <w:proofErr w:type="spellStart"/>
      <w:r w:rsidRPr="003C146F">
        <w:rPr>
          <w:rFonts w:ascii="Times New Roman" w:hAnsi="Times New Roman"/>
          <w:sz w:val="22"/>
          <w:szCs w:val="22"/>
          <w:lang w:val="pt-BR"/>
        </w:rPr>
        <w:t>Weibull</w:t>
      </w:r>
      <w:proofErr w:type="spellEnd"/>
      <w:r w:rsidRPr="003C146F">
        <w:rPr>
          <w:rFonts w:ascii="Times New Roman" w:hAnsi="Times New Roman"/>
          <w:sz w:val="22"/>
          <w:szCs w:val="22"/>
          <w:lang w:val="pt-BR"/>
        </w:rPr>
        <w:t xml:space="preserve"> de </w:t>
      </w:r>
      <w:proofErr w:type="gramStart"/>
      <w:r w:rsidRPr="003C146F">
        <w:rPr>
          <w:rFonts w:ascii="Times New Roman" w:hAnsi="Times New Roman"/>
          <w:sz w:val="22"/>
          <w:szCs w:val="22"/>
          <w:lang w:val="pt-BR"/>
        </w:rPr>
        <w:t>2</w:t>
      </w:r>
      <w:proofErr w:type="gramEnd"/>
      <w:r w:rsidRPr="003C146F">
        <w:rPr>
          <w:rFonts w:ascii="Times New Roman" w:hAnsi="Times New Roman"/>
          <w:sz w:val="22"/>
          <w:szCs w:val="22"/>
          <w:lang w:val="pt-BR"/>
        </w:rPr>
        <w:t xml:space="preserve"> parâmetros (</w:t>
      </w:r>
      <w:proofErr w:type="spellStart"/>
      <w:r w:rsidRPr="003C146F">
        <w:rPr>
          <w:rFonts w:ascii="Times New Roman" w:hAnsi="Times New Roman"/>
          <w:sz w:val="22"/>
          <w:szCs w:val="22"/>
          <w:lang w:val="pt-BR"/>
        </w:rPr>
        <w:t>Weibull</w:t>
      </w:r>
      <w:proofErr w:type="spellEnd"/>
      <w:r w:rsidRPr="003C146F">
        <w:rPr>
          <w:rFonts w:ascii="Times New Roman" w:hAnsi="Times New Roman"/>
          <w:sz w:val="22"/>
          <w:szCs w:val="22"/>
          <w:lang w:val="pt-BR"/>
        </w:rPr>
        <w:t xml:space="preserve"> 2P); Logística de dois parâmetros (Logística 2P) e </w:t>
      </w:r>
      <w:proofErr w:type="spellStart"/>
      <w:r w:rsidRPr="003C146F">
        <w:rPr>
          <w:rFonts w:ascii="Times New Roman" w:hAnsi="Times New Roman"/>
          <w:sz w:val="22"/>
          <w:szCs w:val="22"/>
          <w:lang w:val="pt-BR"/>
        </w:rPr>
        <w:t>Cauchy</w:t>
      </w:r>
      <w:proofErr w:type="spellEnd"/>
      <w:r w:rsidRPr="003C146F">
        <w:rPr>
          <w:rFonts w:ascii="Times New Roman" w:hAnsi="Times New Roman"/>
          <w:sz w:val="22"/>
          <w:szCs w:val="22"/>
          <w:lang w:val="pt-BR"/>
        </w:rPr>
        <w:t xml:space="preserve">. Todas as funções foram ajustadas pelo método da máxima verossimilhança. As </w:t>
      </w:r>
      <w:proofErr w:type="spellStart"/>
      <w:r w:rsidRPr="003C146F">
        <w:rPr>
          <w:rFonts w:ascii="Times New Roman" w:hAnsi="Times New Roman"/>
          <w:sz w:val="22"/>
          <w:szCs w:val="22"/>
          <w:lang w:val="pt-BR"/>
        </w:rPr>
        <w:t>f.d.p</w:t>
      </w:r>
      <w:proofErr w:type="spellEnd"/>
      <w:r w:rsidRPr="003C146F">
        <w:rPr>
          <w:rFonts w:ascii="Times New Roman" w:hAnsi="Times New Roman"/>
          <w:sz w:val="22"/>
          <w:szCs w:val="22"/>
          <w:lang w:val="pt-BR"/>
        </w:rPr>
        <w:t xml:space="preserve"> estão listadas na Tabela 1.</w:t>
      </w:r>
    </w:p>
    <w:p w:rsidR="003C146F" w:rsidRPr="003C146F" w:rsidRDefault="003C146F" w:rsidP="00A46969">
      <w:pPr>
        <w:pStyle w:val="TextosemFormatao1"/>
        <w:jc w:val="both"/>
        <w:rPr>
          <w:rFonts w:ascii="Times New Roman" w:hAnsi="Times New Roman"/>
          <w:sz w:val="22"/>
          <w:szCs w:val="22"/>
          <w:lang w:val="pt-BR"/>
        </w:rPr>
      </w:pPr>
    </w:p>
    <w:p w:rsidR="003C146F" w:rsidRPr="003C146F" w:rsidRDefault="003C146F" w:rsidP="00A46969">
      <w:pPr>
        <w:pStyle w:val="TextosemFormatao1"/>
        <w:jc w:val="center"/>
        <w:rPr>
          <w:rFonts w:ascii="Times New Roman" w:hAnsi="Times New Roman"/>
          <w:sz w:val="22"/>
          <w:szCs w:val="22"/>
          <w:lang w:val="pt-BR"/>
        </w:rPr>
      </w:pPr>
      <w:r w:rsidRPr="00140579">
        <w:rPr>
          <w:rFonts w:ascii="Times New Roman" w:hAnsi="Times New Roman"/>
          <w:b/>
          <w:sz w:val="22"/>
          <w:szCs w:val="22"/>
          <w:lang w:val="pt-BR"/>
        </w:rPr>
        <w:t>Tabela 1.</w:t>
      </w:r>
      <w:r w:rsidRPr="003C146F">
        <w:rPr>
          <w:rFonts w:ascii="Times New Roman" w:hAnsi="Times New Roman"/>
          <w:sz w:val="22"/>
          <w:szCs w:val="22"/>
          <w:lang w:val="pt-BR"/>
        </w:rPr>
        <w:t xml:space="preserve"> Funções de densidade de probabilidade testadas para ajuste da distribuição de diâmetros de</w:t>
      </w:r>
      <w:r w:rsidRPr="003C146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C146F">
        <w:rPr>
          <w:rFonts w:ascii="Times New Roman" w:hAnsi="Times New Roman"/>
          <w:i/>
          <w:sz w:val="22"/>
          <w:szCs w:val="22"/>
          <w:lang w:val="pt-BR"/>
        </w:rPr>
        <w:t>Pouteria</w:t>
      </w:r>
      <w:proofErr w:type="spellEnd"/>
      <w:r w:rsidRPr="003C146F">
        <w:rPr>
          <w:rFonts w:ascii="Times New Roman" w:hAnsi="Times New Roman"/>
          <w:i/>
          <w:sz w:val="22"/>
          <w:szCs w:val="22"/>
          <w:lang w:val="pt-BR"/>
        </w:rPr>
        <w:t xml:space="preserve"> </w:t>
      </w:r>
      <w:proofErr w:type="spellStart"/>
      <w:r w:rsidRPr="003C146F">
        <w:rPr>
          <w:rFonts w:ascii="Times New Roman" w:hAnsi="Times New Roman"/>
          <w:i/>
          <w:sz w:val="22"/>
          <w:szCs w:val="22"/>
          <w:lang w:val="pt-BR"/>
        </w:rPr>
        <w:t>ramiflora</w:t>
      </w:r>
      <w:proofErr w:type="spellEnd"/>
      <w:r w:rsidRPr="003C146F">
        <w:rPr>
          <w:rFonts w:ascii="Times New Roman" w:hAnsi="Times New Roman"/>
          <w:sz w:val="22"/>
          <w:szCs w:val="22"/>
          <w:lang w:val="pt-BR"/>
        </w:rPr>
        <w:t xml:space="preserve"> em um fragmento de cerrado típico.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2"/>
        <w:gridCol w:w="6342"/>
      </w:tblGrid>
      <w:tr w:rsidR="003C146F" w:rsidRPr="003C146F" w:rsidTr="005D760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C146F" w:rsidRPr="003C146F" w:rsidRDefault="003C146F" w:rsidP="00A46969">
            <w:pPr>
              <w:pStyle w:val="TextosemFormatao1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3C146F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Nome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C146F" w:rsidRPr="003C146F" w:rsidRDefault="003C146F" w:rsidP="00A46969">
            <w:pPr>
              <w:pStyle w:val="TextosemFormatao1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3C146F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Função densidade de probabilidade</w:t>
            </w:r>
          </w:p>
        </w:tc>
      </w:tr>
      <w:tr w:rsidR="003C146F" w:rsidRPr="003C146F" w:rsidTr="005D7605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46F" w:rsidRPr="003C146F" w:rsidRDefault="003C146F" w:rsidP="00A46969">
            <w:pPr>
              <w:pStyle w:val="TextosemFormatao1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proofErr w:type="spellStart"/>
            <w:r w:rsidRPr="003C146F">
              <w:rPr>
                <w:rFonts w:ascii="Times New Roman" w:hAnsi="Times New Roman"/>
                <w:sz w:val="22"/>
                <w:szCs w:val="22"/>
                <w:lang w:val="pt-BR"/>
              </w:rPr>
              <w:t>Weibull</w:t>
            </w:r>
            <w:proofErr w:type="spellEnd"/>
            <w:r w:rsidRPr="003C146F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2P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46F" w:rsidRPr="003C146F" w:rsidRDefault="003C146F" w:rsidP="00A46969">
            <w:pPr>
              <w:pStyle w:val="TextosemFormatao1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γ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β</m:t>
                        </m:r>
                      </m:den>
                    </m:f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β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γ-1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β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γ</m:t>
                        </m:r>
                      </m:sup>
                    </m:sSup>
                  </m:sup>
                </m:sSup>
              </m:oMath>
            </m:oMathPara>
          </w:p>
        </w:tc>
      </w:tr>
      <w:tr w:rsidR="003C146F" w:rsidRPr="003C146F" w:rsidTr="005D7605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46F" w:rsidRPr="003C146F" w:rsidRDefault="003C146F" w:rsidP="00A46969">
            <w:pPr>
              <w:pStyle w:val="TextosemFormatao1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3C146F">
              <w:rPr>
                <w:rFonts w:ascii="Times New Roman" w:hAnsi="Times New Roman"/>
                <w:sz w:val="22"/>
                <w:szCs w:val="22"/>
                <w:lang w:val="pt-BR"/>
              </w:rPr>
              <w:t>Função Logística 2P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46F" w:rsidRPr="003C146F" w:rsidRDefault="003C146F" w:rsidP="00A46969">
            <w:pPr>
              <w:pStyle w:val="TextosemFormatao1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e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x-α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β</m:t>
                                </m:r>
                              </m:den>
                            </m:f>
                          </m:e>
                        </m:d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β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e</m:t>
                                </m:r>
                              </m:e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x-α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β</m:t>
                                        </m:r>
                                      </m:den>
                                    </m:f>
                                  </m:e>
                                </m:d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3C146F" w:rsidRPr="003C146F" w:rsidTr="005D7605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46F" w:rsidRPr="003C146F" w:rsidRDefault="003C146F" w:rsidP="00A46969">
            <w:pPr>
              <w:pStyle w:val="TextosemFormatao1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proofErr w:type="spellStart"/>
            <w:r w:rsidRPr="003C146F">
              <w:rPr>
                <w:rFonts w:ascii="Times New Roman" w:hAnsi="Times New Roman"/>
                <w:sz w:val="22"/>
                <w:szCs w:val="22"/>
                <w:lang w:val="pt-BR"/>
              </w:rPr>
              <w:t>Cauchy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46F" w:rsidRPr="003C146F" w:rsidRDefault="003C146F" w:rsidP="00A46969">
            <w:pPr>
              <w:pStyle w:val="TextosemFormatao1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πβ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x-α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β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e>
                    </m:d>
                  </m:den>
                </m:f>
              </m:oMath>
            </m:oMathPara>
          </w:p>
        </w:tc>
      </w:tr>
      <w:tr w:rsidR="003C146F" w:rsidRPr="003C146F" w:rsidTr="005D760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:rsidR="003C146F" w:rsidRPr="003C146F" w:rsidRDefault="003C146F" w:rsidP="00A46969">
            <w:pPr>
              <w:jc w:val="both"/>
              <w:rPr>
                <w:rFonts w:ascii="Times New Roman" w:hAnsi="Times New Roman" w:cs="Times New Roman"/>
              </w:rPr>
            </w:pPr>
            <w:r w:rsidRPr="003C146F">
              <w:rPr>
                <w:rFonts w:ascii="Times New Roman" w:eastAsiaTheme="minorEastAsia" w:hAnsi="Times New Roman" w:cs="Times New Roman"/>
                <w:i/>
              </w:rPr>
              <w:t>x</w:t>
            </w:r>
            <w:r w:rsidRPr="003C146F">
              <w:rPr>
                <w:rFonts w:ascii="Times New Roman" w:eastAsiaTheme="minorEastAsia" w:hAnsi="Times New Roman" w:cs="Times New Roman"/>
              </w:rPr>
              <w:t xml:space="preserve"> = centro de classe biométrica, </w:t>
            </w:r>
            <w:r w:rsidRPr="003C146F">
              <w:rPr>
                <w:rFonts w:ascii="Times New Roman" w:eastAsiaTheme="minorEastAsia" w:hAnsi="Times New Roman" w:cs="Times New Roman"/>
                <w:i/>
              </w:rPr>
              <w:t>x</w:t>
            </w:r>
            <w:r w:rsidRPr="003C146F">
              <w:rPr>
                <w:rFonts w:ascii="Times New Roman" w:eastAsiaTheme="minorEastAsia" w:hAnsi="Times New Roman" w:cs="Times New Roman"/>
              </w:rPr>
              <w:t xml:space="preserve"> ≥ </w:t>
            </w:r>
            <w:proofErr w:type="gramStart"/>
            <w:r w:rsidRPr="003C146F">
              <w:rPr>
                <w:rFonts w:ascii="Times New Roman" w:eastAsiaTheme="minorEastAsia" w:hAnsi="Times New Roman" w:cs="Times New Roman"/>
              </w:rPr>
              <w:t>0</w:t>
            </w:r>
            <w:proofErr w:type="gramEnd"/>
            <w:r w:rsidRPr="003C146F">
              <w:rPr>
                <w:rFonts w:ascii="Times New Roman" w:eastAsiaTheme="minorEastAsia" w:hAnsi="Times New Roman" w:cs="Times New Roman"/>
              </w:rPr>
              <w:t xml:space="preserve">; </w:t>
            </w:r>
            <m:oMath>
              <m:r>
                <w:rPr>
                  <w:rFonts w:ascii="Cambria Math" w:eastAsiaTheme="minorEastAsia" w:hAnsi="Cambria Math" w:cs="Times New Roman"/>
                </w:rPr>
                <m:t>α</m:t>
              </m:r>
            </m:oMath>
            <w:r w:rsidRPr="003C146F">
              <w:rPr>
                <w:rFonts w:ascii="Times New Roman" w:eastAsiaTheme="minorEastAsia" w:hAnsi="Times New Roman" w:cs="Times New Roman"/>
              </w:rPr>
              <w:t xml:space="preserve"> = parâmetro de locação, </w:t>
            </w:r>
            <m:oMath>
              <m:r>
                <w:rPr>
                  <w:rFonts w:ascii="Cambria Math" w:eastAsiaTheme="minorEastAsia" w:hAnsi="Cambria Math" w:cs="Times New Roman"/>
                </w:rPr>
                <m:t>α</m:t>
              </m:r>
            </m:oMath>
            <w:r w:rsidRPr="003C146F">
              <w:rPr>
                <w:rFonts w:ascii="Times New Roman" w:eastAsiaTheme="minorEastAsia" w:hAnsi="Times New Roman" w:cs="Times New Roman"/>
              </w:rPr>
              <w:t xml:space="preserve"> &gt; 0; </w:t>
            </w:r>
            <m:oMath>
              <m:r>
                <w:rPr>
                  <w:rFonts w:ascii="Cambria Math" w:hAnsi="Cambria Math" w:cs="Times New Roman"/>
                </w:rPr>
                <m:t>β</m:t>
              </m:r>
            </m:oMath>
            <w:r w:rsidRPr="003C146F">
              <w:rPr>
                <w:rFonts w:ascii="Times New Roman" w:eastAsiaTheme="minorEastAsia" w:hAnsi="Times New Roman" w:cs="Times New Roman"/>
              </w:rPr>
              <w:t xml:space="preserve"> = parâmetro de escala, </w:t>
            </w:r>
            <m:oMath>
              <m:r>
                <w:rPr>
                  <w:rFonts w:ascii="Cambria Math" w:hAnsi="Cambria Math" w:cs="Times New Roman"/>
                </w:rPr>
                <m:t>β</m:t>
              </m:r>
            </m:oMath>
            <w:r w:rsidRPr="003C146F">
              <w:rPr>
                <w:rFonts w:ascii="Times New Roman" w:eastAsiaTheme="minorEastAsia" w:hAnsi="Times New Roman" w:cs="Times New Roman"/>
              </w:rPr>
              <w:t xml:space="preserve"> &gt; 0; </w:t>
            </w:r>
            <m:oMath>
              <m:r>
                <w:rPr>
                  <w:rFonts w:ascii="Cambria Math" w:hAnsi="Cambria Math" w:cs="Times New Roman"/>
                </w:rPr>
                <m:t>γ</m:t>
              </m:r>
            </m:oMath>
            <w:r w:rsidRPr="003C146F">
              <w:rPr>
                <w:rFonts w:ascii="Times New Roman" w:eastAsiaTheme="minorEastAsia" w:hAnsi="Times New Roman" w:cs="Times New Roman"/>
              </w:rPr>
              <w:t xml:space="preserve"> = parâmetro de forma, </w:t>
            </w:r>
            <m:oMath>
              <m:r>
                <w:rPr>
                  <w:rFonts w:ascii="Cambria Math" w:hAnsi="Cambria Math" w:cs="Times New Roman"/>
                </w:rPr>
                <m:t>γ</m:t>
              </m:r>
            </m:oMath>
            <w:r w:rsidRPr="003C146F">
              <w:rPr>
                <w:rFonts w:ascii="Times New Roman" w:eastAsiaTheme="minorEastAsia" w:hAnsi="Times New Roman" w:cs="Times New Roman"/>
              </w:rPr>
              <w:t xml:space="preserve"> &gt; 0;</w:t>
            </w:r>
            <w:r w:rsidRPr="003C146F">
              <w:rPr>
                <w:rFonts w:ascii="Times New Roman" w:eastAsia="TimesNewRomanPSMT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e</m:t>
              </m:r>
            </m:oMath>
            <w:r w:rsidRPr="003C146F">
              <w:rPr>
                <w:rFonts w:ascii="Times New Roman" w:eastAsiaTheme="minorEastAsia" w:hAnsi="Times New Roman" w:cs="Times New Roman"/>
              </w:rPr>
              <w:t xml:space="preserve"> =  constante neperiana; e </w:t>
            </w:r>
            <m:oMath>
              <m:r>
                <w:rPr>
                  <w:rFonts w:ascii="Cambria Math" w:hAnsi="Cambria Math" w:cs="Times New Roman"/>
                </w:rPr>
                <m:t>π</m:t>
              </m:r>
            </m:oMath>
            <w:r w:rsidRPr="003C146F">
              <w:rPr>
                <w:rFonts w:ascii="Times New Roman" w:eastAsiaTheme="minorEastAsia" w:hAnsi="Times New Roman" w:cs="Times New Roman"/>
              </w:rPr>
              <w:t xml:space="preserve"> = 3,14159265359...</w:t>
            </w:r>
          </w:p>
        </w:tc>
      </w:tr>
    </w:tbl>
    <w:p w:rsidR="003C146F" w:rsidRPr="003C146F" w:rsidRDefault="003C146F" w:rsidP="00A46969">
      <w:pPr>
        <w:pStyle w:val="TextosemFormatao1"/>
        <w:jc w:val="both"/>
        <w:rPr>
          <w:rFonts w:ascii="Times New Roman" w:hAnsi="Times New Roman"/>
          <w:sz w:val="22"/>
          <w:szCs w:val="22"/>
          <w:lang w:val="pt-BR"/>
        </w:rPr>
      </w:pPr>
    </w:p>
    <w:p w:rsidR="003C146F" w:rsidRPr="003C146F" w:rsidRDefault="003C146F" w:rsidP="00A46969">
      <w:pPr>
        <w:pStyle w:val="TextosemFormatao1"/>
        <w:ind w:firstLine="284"/>
        <w:jc w:val="both"/>
        <w:rPr>
          <w:rFonts w:ascii="Times New Roman" w:hAnsi="Times New Roman"/>
          <w:sz w:val="22"/>
          <w:szCs w:val="22"/>
          <w:lang w:val="pt-BR"/>
        </w:rPr>
      </w:pPr>
      <w:r w:rsidRPr="003C146F">
        <w:rPr>
          <w:rFonts w:ascii="Times New Roman" w:hAnsi="Times New Roman"/>
          <w:sz w:val="22"/>
          <w:szCs w:val="22"/>
          <w:lang w:val="pt-BR"/>
        </w:rPr>
        <w:t>A qualidade dos ajustes foi avaliada de acordo com os valores da Raiz Quadrada do Erro Médio (RQEM) e coeficiente de correlação de Pearson (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Y</m:t>
            </m:r>
            <m:acc>
              <m:ac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Y</m:t>
                </m:r>
              </m:e>
            </m:acc>
          </m:sub>
        </m:sSub>
      </m:oMath>
      <w:r w:rsidRPr="003C146F">
        <w:rPr>
          <w:rFonts w:ascii="Times New Roman" w:hAnsi="Times New Roman"/>
          <w:sz w:val="22"/>
          <w:szCs w:val="22"/>
          <w:lang w:val="pt-BR"/>
        </w:rPr>
        <w:t xml:space="preserve">). Baixos valores de RQEM e altos valores de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Y</m:t>
            </m:r>
            <m:acc>
              <m:ac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Y</m:t>
                </m:r>
              </m:e>
            </m:acc>
          </m:sub>
        </m:sSub>
      </m:oMath>
      <w:r w:rsidRPr="003C146F">
        <w:rPr>
          <w:rFonts w:ascii="Times New Roman" w:hAnsi="Times New Roman"/>
          <w:sz w:val="22"/>
          <w:szCs w:val="22"/>
        </w:rPr>
        <w:t xml:space="preserve"> </w:t>
      </w:r>
      <w:r w:rsidRPr="003C146F">
        <w:rPr>
          <w:rFonts w:ascii="Times New Roman" w:hAnsi="Times New Roman"/>
          <w:sz w:val="22"/>
          <w:szCs w:val="22"/>
          <w:lang w:val="pt-BR"/>
        </w:rPr>
        <w:t>implicam em maior qualidade preditiva.</w:t>
      </w:r>
    </w:p>
    <w:p w:rsidR="003C146F" w:rsidRPr="003C146F" w:rsidRDefault="003C146F" w:rsidP="00A46969">
      <w:pPr>
        <w:pStyle w:val="TextosemFormatao1"/>
        <w:ind w:firstLine="284"/>
        <w:jc w:val="both"/>
        <w:rPr>
          <w:rFonts w:ascii="Times New Roman" w:hAnsi="Times New Roman"/>
          <w:sz w:val="22"/>
          <w:szCs w:val="22"/>
          <w:lang w:val="pt-BR"/>
        </w:rPr>
      </w:pPr>
      <w:r w:rsidRPr="003C146F">
        <w:rPr>
          <w:rFonts w:ascii="Times New Roman" w:hAnsi="Times New Roman"/>
          <w:sz w:val="22"/>
          <w:szCs w:val="22"/>
          <w:lang w:val="pt-BR"/>
        </w:rPr>
        <w:t>A aderência das funções aos dados foi avaliada pelo teste de Kolmogorov-Smirnov (GIBBONS</w:t>
      </w:r>
      <w:r w:rsidR="00140579">
        <w:rPr>
          <w:rFonts w:ascii="Times New Roman" w:hAnsi="Times New Roman"/>
          <w:sz w:val="22"/>
          <w:szCs w:val="22"/>
          <w:lang w:val="pt-BR"/>
        </w:rPr>
        <w:t>;</w:t>
      </w:r>
      <w:r w:rsidRPr="003C146F">
        <w:rPr>
          <w:rFonts w:ascii="Times New Roman" w:hAnsi="Times New Roman"/>
          <w:sz w:val="22"/>
          <w:szCs w:val="22"/>
          <w:lang w:val="pt-BR"/>
        </w:rPr>
        <w:t xml:space="preserve"> SUBHABRATA, 1992). Trata-se de um teste que compara a frequência acumulativa estimada com a frequência observada. O ponto de maior divergência entre as distribuições é o valor da estatística de teste (</w:t>
      </w:r>
      <w:proofErr w:type="spellStart"/>
      <w:r w:rsidRPr="003C146F">
        <w:rPr>
          <w:rFonts w:ascii="Times New Roman" w:hAnsi="Times New Roman"/>
          <w:sz w:val="22"/>
          <w:szCs w:val="22"/>
          <w:lang w:val="pt-BR"/>
        </w:rPr>
        <w:t>dn</w:t>
      </w:r>
      <w:proofErr w:type="spellEnd"/>
      <w:r w:rsidRPr="003C146F">
        <w:rPr>
          <w:rFonts w:ascii="Times New Roman" w:hAnsi="Times New Roman"/>
          <w:sz w:val="22"/>
          <w:szCs w:val="22"/>
          <w:lang w:val="pt-BR"/>
        </w:rPr>
        <w:t>). Complementarmente, realizou-se a análise gráfica entre valores observados e estimados pelas equações obtidas.</w:t>
      </w:r>
    </w:p>
    <w:p w:rsidR="003C146F" w:rsidRDefault="003C146F" w:rsidP="00A46969">
      <w:pPr>
        <w:pStyle w:val="TextosemFormatao1"/>
        <w:ind w:firstLine="284"/>
        <w:jc w:val="both"/>
        <w:rPr>
          <w:rFonts w:ascii="Times New Roman" w:hAnsi="Times New Roman"/>
          <w:sz w:val="22"/>
          <w:szCs w:val="22"/>
        </w:rPr>
      </w:pPr>
      <w:r w:rsidRPr="003C146F">
        <w:rPr>
          <w:rFonts w:ascii="Times New Roman" w:hAnsi="Times New Roman"/>
          <w:sz w:val="22"/>
          <w:szCs w:val="22"/>
          <w:lang w:val="pt-BR"/>
        </w:rPr>
        <w:t xml:space="preserve">Para diagnóstico de efeito estatístico, foi adotado o nível de significância de 5% em todas as análises. Estas foram efetuadas com auxílio do software R versão </w:t>
      </w:r>
      <w:r w:rsidRPr="003C146F">
        <w:rPr>
          <w:rFonts w:ascii="Times New Roman" w:hAnsi="Times New Roman"/>
          <w:sz w:val="22"/>
          <w:szCs w:val="22"/>
        </w:rPr>
        <w:t>4.1.3 (R CORE TEAM, 2022).</w:t>
      </w:r>
    </w:p>
    <w:p w:rsidR="007E2387" w:rsidRPr="003C146F" w:rsidRDefault="007E2387" w:rsidP="00A46969">
      <w:pPr>
        <w:pStyle w:val="TextosemFormatao1"/>
        <w:ind w:firstLine="284"/>
        <w:jc w:val="both"/>
        <w:rPr>
          <w:rFonts w:ascii="Times New Roman" w:hAnsi="Times New Roman"/>
          <w:sz w:val="22"/>
          <w:szCs w:val="22"/>
        </w:rPr>
      </w:pPr>
    </w:p>
    <w:p w:rsidR="00F63FBF" w:rsidRPr="003C146F" w:rsidRDefault="00F63FBF" w:rsidP="00A46969">
      <w:pPr>
        <w:pStyle w:val="TextosemFormatao1"/>
        <w:jc w:val="both"/>
        <w:rPr>
          <w:rFonts w:ascii="Times New Roman" w:hAnsi="Times New Roman"/>
          <w:sz w:val="22"/>
          <w:szCs w:val="22"/>
          <w:lang w:val="pt-BR"/>
        </w:rPr>
      </w:pPr>
    </w:p>
    <w:p w:rsidR="00F63FBF" w:rsidRPr="003C146F" w:rsidRDefault="00C95924" w:rsidP="00A46969">
      <w:pPr>
        <w:pStyle w:val="TextosemFormatao1"/>
        <w:jc w:val="both"/>
        <w:rPr>
          <w:rFonts w:ascii="Times New Roman" w:hAnsi="Times New Roman"/>
          <w:b/>
          <w:color w:val="4A442A" w:themeColor="background2" w:themeShade="40"/>
          <w:sz w:val="24"/>
          <w:lang w:val="pt-BR"/>
        </w:rPr>
      </w:pPr>
      <w:r w:rsidRPr="003C146F">
        <w:rPr>
          <w:rFonts w:ascii="Times New Roman" w:hAnsi="Times New Roman"/>
          <w:b/>
          <w:color w:val="4A442A" w:themeColor="background2" w:themeShade="40"/>
          <w:sz w:val="24"/>
          <w:lang w:val="pt-BR"/>
        </w:rPr>
        <w:t>RESULTADOS</w:t>
      </w:r>
    </w:p>
    <w:p w:rsidR="00F63FBF" w:rsidRPr="003C146F" w:rsidRDefault="00F63FBF" w:rsidP="00A46969">
      <w:pPr>
        <w:pStyle w:val="TextosemFormatao1"/>
        <w:jc w:val="both"/>
        <w:rPr>
          <w:rFonts w:ascii="Times New Roman" w:hAnsi="Times New Roman"/>
          <w:sz w:val="22"/>
          <w:szCs w:val="22"/>
          <w:lang w:val="pt-BR"/>
        </w:rPr>
      </w:pPr>
    </w:p>
    <w:p w:rsidR="003C146F" w:rsidRPr="00140579" w:rsidRDefault="003C146F" w:rsidP="00A46969">
      <w:pPr>
        <w:pStyle w:val="TextosemFormatao1"/>
        <w:ind w:firstLine="284"/>
        <w:jc w:val="both"/>
        <w:rPr>
          <w:rFonts w:ascii="Times New Roman" w:hAnsi="Times New Roman"/>
          <w:sz w:val="22"/>
          <w:szCs w:val="22"/>
          <w:lang w:val="pt-BR"/>
        </w:rPr>
      </w:pPr>
      <w:r w:rsidRPr="00140579">
        <w:rPr>
          <w:rFonts w:ascii="Times New Roman" w:hAnsi="Times New Roman"/>
          <w:sz w:val="22"/>
          <w:szCs w:val="22"/>
          <w:lang w:val="pt-BR"/>
        </w:rPr>
        <w:t>A amostragem contemplou 87 fustes. O menor e maior DAP encontrados foram de 5,16 cm e 17,16 cm, respectivamente. Observou-se que a primeira classe diamétrica com amplitude de 2 cm apresentou 39 fustes e totalizou 44,83 % da população amostrada. Ocorreram 20 fustes na segunda classe, o que correspondeu a 22,99 % da amostra. O total de 75,86 % dos fustes exibiu DAP inferior a 10,0 cm.</w:t>
      </w:r>
    </w:p>
    <w:p w:rsidR="003C146F" w:rsidRPr="00140579" w:rsidRDefault="003C146F" w:rsidP="00A46969">
      <w:pPr>
        <w:pStyle w:val="TextosemFormatao1"/>
        <w:ind w:firstLine="284"/>
        <w:jc w:val="both"/>
        <w:rPr>
          <w:rFonts w:ascii="Times New Roman" w:hAnsi="Times New Roman"/>
          <w:sz w:val="22"/>
          <w:szCs w:val="22"/>
          <w:lang w:val="pt-BR"/>
        </w:rPr>
      </w:pPr>
      <w:r w:rsidRPr="00140579">
        <w:rPr>
          <w:rFonts w:ascii="Times New Roman" w:hAnsi="Times New Roman"/>
          <w:sz w:val="22"/>
          <w:szCs w:val="22"/>
          <w:lang w:val="pt-BR"/>
        </w:rPr>
        <w:t xml:space="preserve">Os ajustes das funções apresentaram poucos desvios, com baixos valores de RQEM (Tabela 2). Todos os ajustes realizados apresentaram aderência pelo teste de Kolmogorov-Smirnov (p &gt; 0,05). Entretanto, a função </w:t>
      </w:r>
      <w:proofErr w:type="spellStart"/>
      <w:r w:rsidRPr="00140579">
        <w:rPr>
          <w:rFonts w:ascii="Times New Roman" w:hAnsi="Times New Roman"/>
          <w:sz w:val="22"/>
          <w:szCs w:val="22"/>
          <w:lang w:val="pt-BR"/>
        </w:rPr>
        <w:t>Cauchy</w:t>
      </w:r>
      <w:proofErr w:type="spellEnd"/>
      <w:r w:rsidRPr="00140579">
        <w:rPr>
          <w:rFonts w:ascii="Times New Roman" w:hAnsi="Times New Roman"/>
          <w:sz w:val="22"/>
          <w:szCs w:val="22"/>
          <w:lang w:val="pt-BR"/>
        </w:rPr>
        <w:t xml:space="preserve"> apresentou o melhor desempenho preditivo, com menor valor de RQEM, além do maior coeficiente de correlação (p ≤ 0,05).</w:t>
      </w:r>
    </w:p>
    <w:p w:rsidR="003C146F" w:rsidRPr="00140579" w:rsidRDefault="003C146F" w:rsidP="00A46969">
      <w:pPr>
        <w:pStyle w:val="TextosemFormatao1"/>
        <w:jc w:val="both"/>
        <w:rPr>
          <w:rFonts w:ascii="Times New Roman" w:hAnsi="Times New Roman"/>
          <w:sz w:val="22"/>
          <w:szCs w:val="22"/>
          <w:lang w:val="pt-BR"/>
        </w:rPr>
      </w:pPr>
    </w:p>
    <w:p w:rsidR="003C146F" w:rsidRPr="00140579" w:rsidRDefault="003C146F" w:rsidP="00A46969">
      <w:pPr>
        <w:pStyle w:val="TextosemFormatao1"/>
        <w:jc w:val="center"/>
        <w:rPr>
          <w:rFonts w:ascii="Times New Roman" w:hAnsi="Times New Roman"/>
          <w:sz w:val="22"/>
          <w:szCs w:val="22"/>
          <w:lang w:val="pt-BR"/>
        </w:rPr>
      </w:pPr>
      <w:r w:rsidRPr="00140579">
        <w:rPr>
          <w:rFonts w:ascii="Times New Roman" w:hAnsi="Times New Roman"/>
          <w:b/>
          <w:sz w:val="22"/>
          <w:szCs w:val="22"/>
          <w:lang w:val="pt-BR"/>
        </w:rPr>
        <w:t>Tabela 2</w:t>
      </w:r>
      <w:r w:rsidR="00140579" w:rsidRPr="00140579">
        <w:rPr>
          <w:rFonts w:ascii="Times New Roman" w:hAnsi="Times New Roman"/>
          <w:b/>
          <w:sz w:val="22"/>
          <w:szCs w:val="22"/>
          <w:lang w:val="pt-BR"/>
        </w:rPr>
        <w:t>.</w:t>
      </w:r>
      <w:r w:rsidRPr="00140579">
        <w:rPr>
          <w:rFonts w:ascii="Times New Roman" w:hAnsi="Times New Roman"/>
          <w:sz w:val="22"/>
          <w:szCs w:val="22"/>
          <w:lang w:val="pt-BR"/>
        </w:rPr>
        <w:t xml:space="preserve"> Coeficientes e qualidade de ajuste das funções densidade de probabilidade testadas para a estimativa da frequência relativa de </w:t>
      </w:r>
      <w:r w:rsidRPr="00140579">
        <w:rPr>
          <w:rFonts w:ascii="Times New Roman" w:hAnsi="Times New Roman"/>
          <w:i/>
          <w:sz w:val="22"/>
          <w:szCs w:val="22"/>
        </w:rPr>
        <w:t>P. ramiflora</w:t>
      </w:r>
      <w:r w:rsidRPr="00140579">
        <w:rPr>
          <w:rFonts w:ascii="Times New Roman" w:hAnsi="Times New Roman"/>
          <w:sz w:val="22"/>
          <w:szCs w:val="22"/>
          <w:lang w:val="pt-BR"/>
        </w:rPr>
        <w:t xml:space="preserve"> em um fragmento de cerrado típico.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"/>
        <w:gridCol w:w="2143"/>
        <w:gridCol w:w="2047"/>
        <w:gridCol w:w="1354"/>
        <w:gridCol w:w="1313"/>
        <w:gridCol w:w="1316"/>
      </w:tblGrid>
      <w:tr w:rsidR="003C146F" w:rsidRPr="00140579" w:rsidTr="005D7605">
        <w:trPr>
          <w:trHeight w:val="315"/>
        </w:trPr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C146F" w:rsidP="00A46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w:r w:rsidRPr="00140579">
              <w:rPr>
                <w:rFonts w:ascii="Times New Roman" w:hAnsi="Times New Roman" w:cs="Times New Roman"/>
                <w:b/>
                <w:color w:val="000000"/>
                <w:lang w:eastAsia="pt-BR"/>
              </w:rPr>
              <w:t>Função</w:t>
            </w: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C146F" w:rsidP="00A46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w:r w:rsidRPr="00140579">
              <w:rPr>
                <w:rFonts w:ascii="Times New Roman" w:hAnsi="Times New Roman" w:cs="Times New Roman"/>
                <w:b/>
                <w:color w:val="000000"/>
                <w:lang w:eastAsia="pt-BR"/>
              </w:rPr>
              <w:t>Coeficientes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C146F" w:rsidP="00A46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w:r w:rsidRPr="00140579">
              <w:rPr>
                <w:rFonts w:ascii="Times New Roman" w:hAnsi="Times New Roman" w:cs="Times New Roman"/>
                <w:b/>
                <w:color w:val="000000"/>
                <w:lang w:eastAsia="pt-BR"/>
              </w:rPr>
              <w:t>RQEM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11F02" w:rsidP="00A46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Y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acc>
                  </m:sub>
                </m:sSub>
              </m:oMath>
            </m:oMathPara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C146F" w:rsidP="00A46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w:r w:rsidRPr="00140579">
              <w:rPr>
                <w:rFonts w:ascii="Times New Roman" w:hAnsi="Times New Roman" w:cs="Times New Roman"/>
                <w:b/>
                <w:color w:val="000000"/>
                <w:lang w:eastAsia="pt-BR"/>
              </w:rPr>
              <w:t>KS (</w:t>
            </w:r>
            <w:r w:rsidRPr="00140579">
              <w:rPr>
                <w:rFonts w:ascii="Times New Roman" w:hAnsi="Times New Roman" w:cs="Times New Roman"/>
                <w:b/>
                <w:i/>
                <w:color w:val="000000"/>
                <w:lang w:eastAsia="pt-BR"/>
              </w:rPr>
              <w:t>p</w:t>
            </w:r>
            <w:r w:rsidRPr="00140579">
              <w:rPr>
                <w:rFonts w:ascii="Times New Roman" w:hAnsi="Times New Roman" w:cs="Times New Roman"/>
                <w:b/>
                <w:color w:val="000000"/>
                <w:lang w:eastAsia="pt-BR"/>
              </w:rPr>
              <w:t>)</w:t>
            </w:r>
          </w:p>
        </w:tc>
      </w:tr>
      <w:tr w:rsidR="003C146F" w:rsidRPr="00140579" w:rsidTr="005D7605">
        <w:trPr>
          <w:trHeight w:val="315"/>
        </w:trPr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C146F" w:rsidP="00A469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proofErr w:type="spellStart"/>
            <w:r w:rsidRPr="00140579">
              <w:rPr>
                <w:rFonts w:ascii="Times New Roman" w:hAnsi="Times New Roman" w:cs="Times New Roman"/>
                <w:color w:val="000000"/>
                <w:lang w:eastAsia="pt-BR"/>
              </w:rPr>
              <w:t>Weibull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C146F" w:rsidP="00A46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m:oMath>
              <m:r>
                <w:rPr>
                  <w:rFonts w:ascii="Cambria Math" w:hAnsi="Cambria Math" w:cs="Times New Roman"/>
                </w:rPr>
                <m:t>β</m:t>
              </m:r>
            </m:oMath>
            <w:r w:rsidRPr="00140579">
              <w:rPr>
                <w:rFonts w:ascii="Times New Roman" w:hAnsi="Times New Roman" w:cs="Times New Roman"/>
              </w:rPr>
              <w:t xml:space="preserve"> = </w:t>
            </w:r>
            <w:r w:rsidRPr="00140579">
              <w:rPr>
                <w:rFonts w:ascii="Times New Roman" w:hAnsi="Times New Roman" w:cs="Times New Roman"/>
                <w:color w:val="000000"/>
                <w:lang w:eastAsia="pt-BR"/>
              </w:rPr>
              <w:t>9,299177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C146F" w:rsidP="00A46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m:oMath>
              <m:r>
                <w:rPr>
                  <w:rFonts w:ascii="Cambria Math" w:hAnsi="Cambria Math" w:cs="Times New Roman"/>
                </w:rPr>
                <m:t>γ</m:t>
              </m:r>
            </m:oMath>
            <w:r w:rsidRPr="00140579">
              <w:rPr>
                <w:rFonts w:ascii="Times New Roman" w:hAnsi="Times New Roman" w:cs="Times New Roman"/>
                <w:color w:val="000000"/>
                <w:lang w:eastAsia="pt-BR"/>
              </w:rPr>
              <w:t xml:space="preserve"> = 3,068180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C146F" w:rsidP="00A46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140579">
              <w:rPr>
                <w:rFonts w:ascii="Times New Roman" w:hAnsi="Times New Roman" w:cs="Times New Roman"/>
                <w:color w:val="000000"/>
                <w:lang w:eastAsia="pt-BR"/>
              </w:rPr>
              <w:t>0,1388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C146F" w:rsidP="00A46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140579">
              <w:rPr>
                <w:rFonts w:ascii="Times New Roman" w:hAnsi="Times New Roman" w:cs="Times New Roman"/>
                <w:color w:val="000000"/>
                <w:lang w:eastAsia="pt-BR"/>
              </w:rPr>
              <w:t>0,7524</w:t>
            </w:r>
            <w:r w:rsidRPr="00140579">
              <w:rPr>
                <w:rFonts w:ascii="Times New Roman" w:hAnsi="Times New Roman" w:cs="Times New Roman"/>
                <w:color w:val="000000"/>
                <w:vertAlign w:val="superscript"/>
                <w:lang w:eastAsia="pt-BR"/>
              </w:rPr>
              <w:t>ns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C146F" w:rsidP="00A46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140579">
              <w:rPr>
                <w:rFonts w:ascii="Times New Roman" w:hAnsi="Times New Roman" w:cs="Times New Roman"/>
                <w:color w:val="000000"/>
                <w:lang w:eastAsia="pt-BR"/>
              </w:rPr>
              <w:t>0,54</w:t>
            </w:r>
          </w:p>
        </w:tc>
      </w:tr>
      <w:tr w:rsidR="003C146F" w:rsidRPr="00140579" w:rsidTr="005D7605">
        <w:trPr>
          <w:trHeight w:val="315"/>
        </w:trPr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C146F" w:rsidP="00A469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140579">
              <w:rPr>
                <w:rFonts w:ascii="Times New Roman" w:hAnsi="Times New Roman" w:cs="Times New Roman"/>
                <w:color w:val="000000"/>
                <w:lang w:eastAsia="pt-BR"/>
              </w:rPr>
              <w:t>Logística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C146F" w:rsidP="00A46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m:oMath>
              <m:r>
                <w:rPr>
                  <w:rFonts w:ascii="Cambria Math" w:hAnsi="Cambria Math" w:cs="Times New Roman"/>
                </w:rPr>
                <m:t>α</m:t>
              </m:r>
            </m:oMath>
            <w:r w:rsidRPr="00140579">
              <w:rPr>
                <w:rFonts w:ascii="Times New Roman" w:hAnsi="Times New Roman" w:cs="Times New Roman"/>
                <w:color w:val="000000"/>
                <w:lang w:eastAsia="pt-BR"/>
              </w:rPr>
              <w:t xml:space="preserve"> = 7,942138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C146F" w:rsidP="00A46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m:oMath>
              <m:r>
                <w:rPr>
                  <w:rFonts w:ascii="Cambria Math" w:hAnsi="Cambria Math" w:cs="Times New Roman"/>
                </w:rPr>
                <m:t>β</m:t>
              </m:r>
            </m:oMath>
            <w:r w:rsidRPr="00140579">
              <w:rPr>
                <w:rFonts w:ascii="Times New Roman" w:hAnsi="Times New Roman" w:cs="Times New Roman"/>
              </w:rPr>
              <w:t xml:space="preserve"> = </w:t>
            </w:r>
            <w:r w:rsidRPr="00140579">
              <w:rPr>
                <w:rFonts w:ascii="Times New Roman" w:hAnsi="Times New Roman" w:cs="Times New Roman"/>
                <w:color w:val="000000"/>
                <w:lang w:eastAsia="pt-BR"/>
              </w:rPr>
              <w:t>1,532528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C146F" w:rsidP="00A46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140579">
              <w:rPr>
                <w:rFonts w:ascii="Times New Roman" w:hAnsi="Times New Roman" w:cs="Times New Roman"/>
                <w:color w:val="000000"/>
                <w:lang w:eastAsia="pt-BR"/>
              </w:rPr>
              <w:t>0,1345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C146F" w:rsidP="00A46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140579">
              <w:rPr>
                <w:rFonts w:ascii="Times New Roman" w:hAnsi="Times New Roman" w:cs="Times New Roman"/>
                <w:color w:val="000000"/>
                <w:lang w:eastAsia="pt-BR"/>
              </w:rPr>
              <w:t>0,7472</w:t>
            </w:r>
            <w:r w:rsidRPr="00140579">
              <w:rPr>
                <w:rFonts w:ascii="Times New Roman" w:hAnsi="Times New Roman" w:cs="Times New Roman"/>
                <w:color w:val="000000"/>
                <w:vertAlign w:val="superscript"/>
                <w:lang w:eastAsia="pt-BR"/>
              </w:rPr>
              <w:t>ns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C146F" w:rsidP="00A46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140579">
              <w:rPr>
                <w:rFonts w:ascii="Times New Roman" w:hAnsi="Times New Roman" w:cs="Times New Roman"/>
                <w:color w:val="000000"/>
                <w:lang w:eastAsia="pt-BR"/>
              </w:rPr>
              <w:t>0,54</w:t>
            </w:r>
          </w:p>
        </w:tc>
      </w:tr>
      <w:tr w:rsidR="003C146F" w:rsidRPr="00140579" w:rsidTr="005D7605">
        <w:trPr>
          <w:trHeight w:val="315"/>
        </w:trPr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C146F" w:rsidP="00A469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proofErr w:type="spellStart"/>
            <w:r w:rsidRPr="00140579">
              <w:rPr>
                <w:rFonts w:ascii="Times New Roman" w:hAnsi="Times New Roman" w:cs="Times New Roman"/>
                <w:color w:val="000000"/>
                <w:lang w:eastAsia="pt-BR"/>
              </w:rPr>
              <w:t>Cauchy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C146F" w:rsidP="00A46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m:oMath>
              <m:r>
                <w:rPr>
                  <w:rFonts w:ascii="Cambria Math" w:hAnsi="Cambria Math" w:cs="Times New Roman"/>
                </w:rPr>
                <m:t>α</m:t>
              </m:r>
            </m:oMath>
            <w:r w:rsidRPr="00140579">
              <w:rPr>
                <w:rFonts w:ascii="Times New Roman" w:hAnsi="Times New Roman" w:cs="Times New Roman"/>
                <w:color w:val="000000"/>
                <w:lang w:eastAsia="pt-BR"/>
              </w:rPr>
              <w:t xml:space="preserve"> = 6,948983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C146F" w:rsidP="00A46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m:oMath>
              <m:r>
                <w:rPr>
                  <w:rFonts w:ascii="Cambria Math" w:hAnsi="Cambria Math" w:cs="Times New Roman"/>
                </w:rPr>
                <m:t>β</m:t>
              </m:r>
            </m:oMath>
            <w:r w:rsidRPr="00140579">
              <w:rPr>
                <w:rFonts w:ascii="Times New Roman" w:hAnsi="Times New Roman" w:cs="Times New Roman"/>
              </w:rPr>
              <w:t xml:space="preserve"> = </w:t>
            </w:r>
            <w:r w:rsidRPr="00140579">
              <w:rPr>
                <w:rFonts w:ascii="Times New Roman" w:hAnsi="Times New Roman" w:cs="Times New Roman"/>
                <w:color w:val="000000"/>
                <w:lang w:eastAsia="pt-BR"/>
              </w:rPr>
              <w:t>1,444958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C146F" w:rsidP="00A46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140579">
              <w:rPr>
                <w:rFonts w:ascii="Times New Roman" w:hAnsi="Times New Roman" w:cs="Times New Roman"/>
                <w:color w:val="000000"/>
                <w:lang w:eastAsia="pt-BR"/>
              </w:rPr>
              <w:t>0,1288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C146F" w:rsidP="00A46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140579">
              <w:rPr>
                <w:rFonts w:ascii="Times New Roman" w:hAnsi="Times New Roman" w:cs="Times New Roman"/>
                <w:color w:val="000000"/>
                <w:lang w:eastAsia="pt-BR"/>
              </w:rPr>
              <w:t>0,9091</w:t>
            </w:r>
            <w:r w:rsidRPr="00140579">
              <w:rPr>
                <w:rFonts w:ascii="Times New Roman" w:hAnsi="Times New Roman" w:cs="Times New Roman"/>
                <w:color w:val="000000"/>
                <w:vertAlign w:val="superscript"/>
                <w:lang w:eastAsia="pt-BR"/>
              </w:rPr>
              <w:t>*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46F" w:rsidRPr="00140579" w:rsidRDefault="003C146F" w:rsidP="00A46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140579">
              <w:rPr>
                <w:rFonts w:ascii="Times New Roman" w:hAnsi="Times New Roman" w:cs="Times New Roman"/>
                <w:color w:val="000000"/>
                <w:lang w:eastAsia="pt-BR"/>
              </w:rPr>
              <w:t>0,54</w:t>
            </w:r>
          </w:p>
        </w:tc>
      </w:tr>
      <w:tr w:rsidR="003C146F" w:rsidRPr="00140579" w:rsidTr="005D7605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C146F" w:rsidRPr="00140579" w:rsidRDefault="003C146F" w:rsidP="00A46969">
            <w:pPr>
              <w:pStyle w:val="TextosemFormatao1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140579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α = parâmetro de locação; β = parâmetro de escala; γ = parâmetro de forma; RQEM = raiz quadrada do erro médio;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Y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e>
                  </m:acc>
                </m:sub>
              </m:sSub>
            </m:oMath>
            <w:r w:rsidRPr="00140579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= coeficiente de correlação de Pearson e; KS = teste de Kolmogorov-Smirnov. </w:t>
            </w:r>
            <w:r w:rsidRPr="00140579">
              <w:rPr>
                <w:rFonts w:ascii="Times New Roman" w:hAnsi="Times New Roman"/>
                <w:sz w:val="22"/>
                <w:szCs w:val="22"/>
                <w:vertAlign w:val="superscript"/>
                <w:lang w:val="pt-BR"/>
              </w:rPr>
              <w:t xml:space="preserve">*, </w:t>
            </w:r>
            <w:proofErr w:type="spellStart"/>
            <w:r w:rsidRPr="00140579">
              <w:rPr>
                <w:rFonts w:ascii="Times New Roman" w:hAnsi="Times New Roman"/>
                <w:sz w:val="22"/>
                <w:szCs w:val="22"/>
                <w:vertAlign w:val="superscript"/>
                <w:lang w:val="pt-BR"/>
              </w:rPr>
              <w:t>ns</w:t>
            </w:r>
            <w:proofErr w:type="spellEnd"/>
            <w:r w:rsidRPr="00140579">
              <w:rPr>
                <w:rFonts w:ascii="Times New Roman" w:hAnsi="Times New Roman"/>
                <w:sz w:val="22"/>
                <w:szCs w:val="22"/>
                <w:vertAlign w:val="superscript"/>
                <w:lang w:val="pt-BR"/>
              </w:rPr>
              <w:t xml:space="preserve"> </w:t>
            </w:r>
            <w:r w:rsidRPr="00140579">
              <w:rPr>
                <w:rFonts w:ascii="Times New Roman" w:hAnsi="Times New Roman"/>
                <w:sz w:val="22"/>
                <w:szCs w:val="22"/>
                <w:lang w:val="pt-BR"/>
              </w:rPr>
              <w:t>significativo e não significativo a 5% de probabilidade pelo teste t, respectivamente.</w:t>
            </w:r>
          </w:p>
          <w:p w:rsidR="003C146F" w:rsidRPr="00140579" w:rsidRDefault="003C146F" w:rsidP="00A46969">
            <w:pPr>
              <w:pStyle w:val="TextosemFormatao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140579">
              <w:rPr>
                <w:rFonts w:ascii="Times New Roman" w:hAnsi="Times New Roman"/>
                <w:sz w:val="22"/>
                <w:szCs w:val="22"/>
                <w:lang w:val="pt-BR"/>
              </w:rPr>
              <w:t>Fonte: os autores.</w:t>
            </w:r>
          </w:p>
        </w:tc>
      </w:tr>
    </w:tbl>
    <w:p w:rsidR="003C146F" w:rsidRPr="00140579" w:rsidRDefault="003C146F" w:rsidP="00A46969">
      <w:pPr>
        <w:pStyle w:val="TextosemFormatao1"/>
        <w:jc w:val="both"/>
        <w:rPr>
          <w:rFonts w:ascii="Times New Roman" w:hAnsi="Times New Roman"/>
          <w:sz w:val="22"/>
          <w:szCs w:val="22"/>
          <w:lang w:val="pt-BR"/>
        </w:rPr>
      </w:pPr>
    </w:p>
    <w:p w:rsidR="003C146F" w:rsidRPr="00140579" w:rsidRDefault="003C146F" w:rsidP="00A46969">
      <w:pPr>
        <w:pStyle w:val="TextosemFormatao1"/>
        <w:ind w:firstLine="284"/>
        <w:jc w:val="both"/>
        <w:rPr>
          <w:rFonts w:ascii="Times New Roman" w:hAnsi="Times New Roman"/>
          <w:sz w:val="22"/>
          <w:szCs w:val="22"/>
          <w:lang w:val="pt-BR"/>
        </w:rPr>
      </w:pPr>
      <w:r w:rsidRPr="00140579">
        <w:rPr>
          <w:rFonts w:ascii="Times New Roman" w:hAnsi="Times New Roman"/>
          <w:sz w:val="22"/>
          <w:szCs w:val="22"/>
          <w:lang w:val="pt-BR"/>
        </w:rPr>
        <w:t xml:space="preserve">A distribuição de diâmetro de </w:t>
      </w:r>
      <w:r w:rsidRPr="00140579">
        <w:rPr>
          <w:rFonts w:ascii="Times New Roman" w:hAnsi="Times New Roman"/>
          <w:i/>
          <w:sz w:val="22"/>
          <w:szCs w:val="22"/>
        </w:rPr>
        <w:t xml:space="preserve">P. ramiflora </w:t>
      </w:r>
      <w:r w:rsidRPr="00140579">
        <w:rPr>
          <w:rFonts w:ascii="Times New Roman" w:hAnsi="Times New Roman"/>
          <w:sz w:val="22"/>
          <w:szCs w:val="22"/>
          <w:lang w:val="pt-BR"/>
        </w:rPr>
        <w:t>do fragmento de cerrado estudado exibiu tendência exponencial negativa descontínua (ou errática, com ausência de indivíduos em uma classe de diâmetro), gerando um gráfico cuja curva se assemelhou à forma “J” invertido (Figura 1).</w:t>
      </w:r>
    </w:p>
    <w:p w:rsidR="003C146F" w:rsidRPr="00140579" w:rsidRDefault="003C146F" w:rsidP="00A46969">
      <w:pPr>
        <w:pStyle w:val="TextosemFormatao1"/>
        <w:rPr>
          <w:rFonts w:ascii="Times New Roman" w:hAnsi="Times New Roman"/>
          <w:sz w:val="22"/>
          <w:szCs w:val="22"/>
          <w:lang w:val="pt-BR"/>
        </w:rPr>
      </w:pPr>
    </w:p>
    <w:p w:rsidR="003C146F" w:rsidRPr="00140579" w:rsidRDefault="003C146F" w:rsidP="00A46969">
      <w:pPr>
        <w:pStyle w:val="TextosemFormatao1"/>
        <w:jc w:val="center"/>
        <w:rPr>
          <w:rFonts w:ascii="Times New Roman" w:hAnsi="Times New Roman"/>
          <w:sz w:val="22"/>
          <w:szCs w:val="22"/>
          <w:lang w:val="pt-BR"/>
        </w:rPr>
      </w:pPr>
      <w:r w:rsidRPr="00140579">
        <w:rPr>
          <w:rFonts w:ascii="Times New Roman" w:hAnsi="Times New Roman"/>
          <w:b/>
          <w:sz w:val="22"/>
          <w:szCs w:val="22"/>
          <w:lang w:val="pt-BR"/>
        </w:rPr>
        <w:t>Figura 1</w:t>
      </w:r>
      <w:r w:rsidR="00140579">
        <w:rPr>
          <w:rFonts w:ascii="Times New Roman" w:hAnsi="Times New Roman"/>
          <w:sz w:val="22"/>
          <w:szCs w:val="22"/>
          <w:lang w:val="pt-BR"/>
        </w:rPr>
        <w:t>.</w:t>
      </w:r>
      <w:r w:rsidRPr="00140579">
        <w:rPr>
          <w:rFonts w:ascii="Times New Roman" w:hAnsi="Times New Roman"/>
          <w:sz w:val="22"/>
          <w:szCs w:val="22"/>
          <w:lang w:val="pt-BR"/>
        </w:rPr>
        <w:t xml:space="preserve"> Frequência relativa observada e estimada pelas funções densidade de probabilidade testadas para a estimativa da frequência relativa de </w:t>
      </w:r>
      <w:r w:rsidRPr="00140579">
        <w:rPr>
          <w:rFonts w:ascii="Times New Roman" w:hAnsi="Times New Roman"/>
          <w:i/>
          <w:sz w:val="22"/>
          <w:szCs w:val="22"/>
        </w:rPr>
        <w:t>P. ramiflora</w:t>
      </w:r>
      <w:r w:rsidRPr="00140579">
        <w:rPr>
          <w:rFonts w:ascii="Times New Roman" w:hAnsi="Times New Roman"/>
          <w:sz w:val="22"/>
          <w:szCs w:val="22"/>
          <w:lang w:val="pt-BR"/>
        </w:rPr>
        <w:t xml:space="preserve"> em um fragmento de cerrado típico.</w:t>
      </w:r>
    </w:p>
    <w:p w:rsidR="003C146F" w:rsidRPr="00140579" w:rsidRDefault="005B55C4" w:rsidP="00A4696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inline distT="0" distB="0" distL="0" distR="0" wp14:anchorId="50D2FBEC" wp14:editId="2D249E69">
            <wp:extent cx="2849880" cy="2038210"/>
            <wp:effectExtent l="0" t="0" r="762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4386" b="2550"/>
                    <a:stretch/>
                  </pic:blipFill>
                  <pic:spPr bwMode="auto">
                    <a:xfrm>
                      <a:off x="0" y="0"/>
                      <a:ext cx="2858518" cy="2044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5924" w:rsidRPr="00140579" w:rsidRDefault="00C95924" w:rsidP="00A46969">
      <w:pPr>
        <w:pStyle w:val="TextosemFormatao1"/>
        <w:rPr>
          <w:rFonts w:ascii="Times New Roman" w:hAnsi="Times New Roman"/>
          <w:sz w:val="22"/>
          <w:szCs w:val="22"/>
          <w:lang w:val="pt-BR"/>
        </w:rPr>
      </w:pPr>
    </w:p>
    <w:p w:rsidR="00C95924" w:rsidRPr="003C146F" w:rsidRDefault="00C95924" w:rsidP="00A46969">
      <w:pPr>
        <w:pStyle w:val="TextosemFormatao1"/>
        <w:rPr>
          <w:rFonts w:ascii="Times New Roman" w:hAnsi="Times New Roman"/>
          <w:b/>
          <w:sz w:val="24"/>
          <w:lang w:val="pt-BR"/>
        </w:rPr>
      </w:pPr>
      <w:r w:rsidRPr="003C146F">
        <w:rPr>
          <w:rFonts w:ascii="Times New Roman" w:hAnsi="Times New Roman"/>
          <w:b/>
          <w:color w:val="4A442A" w:themeColor="background2" w:themeShade="40"/>
          <w:sz w:val="24"/>
          <w:lang w:val="pt-BR"/>
        </w:rPr>
        <w:t>DISCUSSÃO</w:t>
      </w:r>
    </w:p>
    <w:p w:rsidR="00C95924" w:rsidRPr="00140579" w:rsidRDefault="00C95924" w:rsidP="00A46969">
      <w:pPr>
        <w:pStyle w:val="TextosemFormatao1"/>
        <w:jc w:val="both"/>
        <w:rPr>
          <w:rFonts w:ascii="Times New Roman" w:hAnsi="Times New Roman"/>
          <w:sz w:val="22"/>
          <w:szCs w:val="22"/>
          <w:lang w:val="pt-BR"/>
        </w:rPr>
      </w:pPr>
    </w:p>
    <w:p w:rsidR="003C146F" w:rsidRPr="00140579" w:rsidRDefault="003C146F" w:rsidP="00A46969">
      <w:pPr>
        <w:pStyle w:val="TextosemFormatao1"/>
        <w:ind w:firstLine="284"/>
        <w:jc w:val="both"/>
        <w:rPr>
          <w:rFonts w:ascii="Times New Roman" w:hAnsi="Times New Roman"/>
          <w:sz w:val="22"/>
          <w:szCs w:val="22"/>
          <w:lang w:val="pt-BR"/>
        </w:rPr>
      </w:pPr>
      <w:r w:rsidRPr="00140579">
        <w:rPr>
          <w:rFonts w:ascii="Times New Roman" w:hAnsi="Times New Roman"/>
          <w:sz w:val="22"/>
          <w:szCs w:val="22"/>
          <w:lang w:val="pt-BR"/>
        </w:rPr>
        <w:t xml:space="preserve">O fornecimento de estimativas precisas de distribuições biométricas requer boa aderência da função à estrutura dos dados (LAFETÁ </w:t>
      </w:r>
      <w:r w:rsidR="00140579" w:rsidRPr="00140579">
        <w:rPr>
          <w:rFonts w:ascii="Times New Roman" w:hAnsi="Times New Roman"/>
          <w:sz w:val="22"/>
          <w:szCs w:val="22"/>
          <w:lang w:val="pt-BR"/>
        </w:rPr>
        <w:t>et al</w:t>
      </w:r>
      <w:r w:rsidRPr="00140579">
        <w:rPr>
          <w:rFonts w:ascii="Times New Roman" w:hAnsi="Times New Roman"/>
          <w:sz w:val="22"/>
          <w:szCs w:val="22"/>
          <w:lang w:val="pt-BR"/>
        </w:rPr>
        <w:t xml:space="preserve">., 2018). A aderência das </w:t>
      </w:r>
      <w:proofErr w:type="spellStart"/>
      <w:r w:rsidRPr="00140579">
        <w:rPr>
          <w:rFonts w:ascii="Times New Roman" w:hAnsi="Times New Roman"/>
          <w:sz w:val="22"/>
          <w:szCs w:val="22"/>
          <w:lang w:val="pt-BR"/>
        </w:rPr>
        <w:t>f.d.p</w:t>
      </w:r>
      <w:proofErr w:type="spellEnd"/>
      <w:r w:rsidRPr="00140579">
        <w:rPr>
          <w:rFonts w:ascii="Times New Roman" w:hAnsi="Times New Roman"/>
          <w:sz w:val="22"/>
          <w:szCs w:val="22"/>
          <w:lang w:val="pt-BR"/>
        </w:rPr>
        <w:t xml:space="preserve">. demonstrou potencial para descrever a estrutura diamétrica dos fustes de </w:t>
      </w:r>
      <w:r w:rsidRPr="00140579">
        <w:rPr>
          <w:rFonts w:ascii="Times New Roman" w:hAnsi="Times New Roman"/>
          <w:i/>
          <w:sz w:val="22"/>
          <w:szCs w:val="22"/>
        </w:rPr>
        <w:t>P. Ramiflora</w:t>
      </w:r>
      <w:r w:rsidRPr="00140579">
        <w:rPr>
          <w:rFonts w:ascii="Times New Roman" w:hAnsi="Times New Roman"/>
          <w:sz w:val="22"/>
          <w:szCs w:val="22"/>
        </w:rPr>
        <w:t xml:space="preserve"> no</w:t>
      </w:r>
      <w:r w:rsidRPr="00140579">
        <w:rPr>
          <w:rFonts w:ascii="Times New Roman" w:hAnsi="Times New Roman"/>
          <w:sz w:val="22"/>
          <w:szCs w:val="22"/>
          <w:lang w:val="pt-BR"/>
        </w:rPr>
        <w:t xml:space="preserve"> fragmento de cerrado típico es estudo (Tabela 2). Notou-se perda de precisão da estimativa da frequência de fustes em classes biométricas menores, principalmente, </w:t>
      </w:r>
      <w:r w:rsidRPr="00140579">
        <w:rPr>
          <w:rFonts w:ascii="Times New Roman" w:hAnsi="Times New Roman"/>
          <w:sz w:val="22"/>
          <w:szCs w:val="22"/>
          <w:lang w:val="pt-BR"/>
        </w:rPr>
        <w:lastRenderedPageBreak/>
        <w:t xml:space="preserve">pela função </w:t>
      </w:r>
      <w:proofErr w:type="spellStart"/>
      <w:r w:rsidRPr="00140579">
        <w:rPr>
          <w:rFonts w:ascii="Times New Roman" w:hAnsi="Times New Roman"/>
          <w:sz w:val="22"/>
          <w:szCs w:val="22"/>
          <w:lang w:val="pt-BR"/>
        </w:rPr>
        <w:t>Weibull</w:t>
      </w:r>
      <w:proofErr w:type="spellEnd"/>
      <w:r w:rsidRPr="00140579">
        <w:rPr>
          <w:rFonts w:ascii="Times New Roman" w:hAnsi="Times New Roman"/>
          <w:sz w:val="22"/>
          <w:szCs w:val="22"/>
          <w:lang w:val="pt-BR"/>
        </w:rPr>
        <w:t xml:space="preserve">. Esta função subestimou a quantidade de fustes nas classes menores (de 5 a 7 cm). O parâmetro de forma da função </w:t>
      </w:r>
      <w:proofErr w:type="spellStart"/>
      <w:r w:rsidRPr="00140579">
        <w:rPr>
          <w:rFonts w:ascii="Times New Roman" w:hAnsi="Times New Roman"/>
          <w:sz w:val="22"/>
          <w:szCs w:val="22"/>
          <w:lang w:val="pt-BR"/>
        </w:rPr>
        <w:t>Weibull</w:t>
      </w:r>
      <w:proofErr w:type="spellEnd"/>
      <w:r w:rsidRPr="00140579">
        <w:rPr>
          <w:rFonts w:ascii="Times New Roman" w:hAnsi="Times New Roman"/>
          <w:sz w:val="22"/>
          <w:szCs w:val="22"/>
          <w:lang w:val="pt-BR"/>
        </w:rPr>
        <w:t xml:space="preserve"> evidenciou a assimetria positiva da distribuição. Enfatiza-se que a diminuição de valores do parâmetro de forma torna a assimetria progressivamente mais positiva (BAYLEY; DELL, 1973).</w:t>
      </w:r>
    </w:p>
    <w:p w:rsidR="003C146F" w:rsidRPr="00140579" w:rsidRDefault="003C146F" w:rsidP="00A46969">
      <w:pPr>
        <w:pStyle w:val="TextosemFormatao1"/>
        <w:ind w:firstLine="284"/>
        <w:jc w:val="both"/>
        <w:rPr>
          <w:rFonts w:ascii="Times New Roman" w:hAnsi="Times New Roman"/>
          <w:sz w:val="22"/>
          <w:szCs w:val="22"/>
          <w:lang w:val="pt-BR"/>
        </w:rPr>
      </w:pPr>
      <w:r w:rsidRPr="00140579">
        <w:rPr>
          <w:rFonts w:ascii="Times New Roman" w:hAnsi="Times New Roman"/>
          <w:sz w:val="22"/>
          <w:szCs w:val="22"/>
          <w:lang w:val="pt-BR"/>
        </w:rPr>
        <w:t xml:space="preserve">A análise gráfica permitiu ter uma maior clareza no julgamento das distribuições de diâmetro estimadas pelas </w:t>
      </w:r>
      <w:proofErr w:type="spellStart"/>
      <w:r w:rsidRPr="00140579">
        <w:rPr>
          <w:rFonts w:ascii="Times New Roman" w:hAnsi="Times New Roman"/>
          <w:sz w:val="22"/>
          <w:szCs w:val="22"/>
          <w:lang w:val="pt-BR"/>
        </w:rPr>
        <w:t>f.d.p</w:t>
      </w:r>
      <w:proofErr w:type="spellEnd"/>
      <w:r w:rsidRPr="00140579">
        <w:rPr>
          <w:rFonts w:ascii="Times New Roman" w:hAnsi="Times New Roman"/>
          <w:sz w:val="22"/>
          <w:szCs w:val="22"/>
          <w:lang w:val="pt-BR"/>
        </w:rPr>
        <w:t xml:space="preserve">. Quando analisada a Figura 1, percebe-se claramente que a função </w:t>
      </w:r>
      <w:proofErr w:type="spellStart"/>
      <w:r w:rsidRPr="00140579">
        <w:rPr>
          <w:rFonts w:ascii="Times New Roman" w:hAnsi="Times New Roman"/>
          <w:sz w:val="22"/>
          <w:szCs w:val="22"/>
          <w:lang w:val="pt-BR"/>
        </w:rPr>
        <w:t>Cauchy</w:t>
      </w:r>
      <w:proofErr w:type="spellEnd"/>
      <w:r w:rsidRPr="00140579">
        <w:rPr>
          <w:rFonts w:ascii="Times New Roman" w:hAnsi="Times New Roman"/>
          <w:sz w:val="22"/>
          <w:szCs w:val="22"/>
          <w:lang w:val="pt-BR"/>
        </w:rPr>
        <w:t xml:space="preserve"> foi a que melhor representou a série de dados em classes menores, enquanto que a função logística teve melhor desempenho na representação da frequência relativa de fustes em classes biométricas intermediárias.</w:t>
      </w:r>
    </w:p>
    <w:p w:rsidR="003C146F" w:rsidRPr="00140579" w:rsidRDefault="003C146F" w:rsidP="00A46969">
      <w:pPr>
        <w:pStyle w:val="TextosemFormatao1"/>
        <w:ind w:firstLine="284"/>
        <w:jc w:val="both"/>
        <w:rPr>
          <w:rFonts w:ascii="Times New Roman" w:hAnsi="Times New Roman"/>
          <w:sz w:val="22"/>
          <w:szCs w:val="22"/>
          <w:lang w:val="pt-BR"/>
        </w:rPr>
      </w:pPr>
      <w:r w:rsidRPr="00140579">
        <w:rPr>
          <w:rFonts w:ascii="Times New Roman" w:hAnsi="Times New Roman"/>
          <w:sz w:val="22"/>
          <w:szCs w:val="22"/>
          <w:lang w:val="pt-BR"/>
        </w:rPr>
        <w:t xml:space="preserve">O decréscimo da quantidade de fustes com o aumento das classes de diâmetro está condizente com o previsto para florestas </w:t>
      </w:r>
      <w:proofErr w:type="spellStart"/>
      <w:r w:rsidRPr="00140579">
        <w:rPr>
          <w:rFonts w:ascii="Times New Roman" w:hAnsi="Times New Roman"/>
          <w:sz w:val="22"/>
          <w:szCs w:val="22"/>
          <w:lang w:val="pt-BR"/>
        </w:rPr>
        <w:t>inequiâneas</w:t>
      </w:r>
      <w:proofErr w:type="spellEnd"/>
      <w:r w:rsidRPr="00140579">
        <w:rPr>
          <w:rFonts w:ascii="Times New Roman" w:hAnsi="Times New Roman"/>
          <w:sz w:val="22"/>
          <w:szCs w:val="22"/>
          <w:lang w:val="pt-BR"/>
        </w:rPr>
        <w:t xml:space="preserve"> (CAMPOS; LEITE, 2017). A estrutura regenerante do fragmento foi representada pela maior frequência de fustes em classes menores de diâmetro, importante para a adoção de práticas sustentáveis baseadas em análise do tempo de passagem para o manejo de produtos florestais madeireiros e/ou não madeireiros. Contudo, eventuais colheitas seletivas de materiais lenhosos e frutos devem ser vistas com bastante cautela e realizada de forma racional, seguindo a legislação ambiental vigente. A orientação técnica/profissional adequada é fundamental para conciliar a conservação de fragmentos com a geração de renda para pequenos produtores rurais.</w:t>
      </w:r>
    </w:p>
    <w:p w:rsidR="00C95924" w:rsidRPr="003C146F" w:rsidRDefault="00C95924" w:rsidP="00A46969">
      <w:pPr>
        <w:pStyle w:val="TextosemFormatao1"/>
        <w:jc w:val="both"/>
        <w:rPr>
          <w:rFonts w:ascii="Times New Roman" w:hAnsi="Times New Roman"/>
          <w:sz w:val="22"/>
          <w:szCs w:val="22"/>
          <w:lang w:val="pt-BR"/>
        </w:rPr>
      </w:pPr>
    </w:p>
    <w:p w:rsidR="001610CB" w:rsidRPr="003C146F" w:rsidRDefault="001610CB" w:rsidP="00A46969">
      <w:pPr>
        <w:pStyle w:val="TextosemFormatao1"/>
        <w:rPr>
          <w:rFonts w:ascii="Times New Roman" w:hAnsi="Times New Roman"/>
          <w:b/>
          <w:sz w:val="24"/>
          <w:lang w:val="pt-BR"/>
        </w:rPr>
      </w:pPr>
      <w:r w:rsidRPr="003C146F">
        <w:rPr>
          <w:rFonts w:ascii="Times New Roman" w:hAnsi="Times New Roman"/>
          <w:b/>
          <w:color w:val="4A442A" w:themeColor="background2" w:themeShade="40"/>
          <w:sz w:val="24"/>
          <w:lang w:val="pt-BR"/>
        </w:rPr>
        <w:t>CONCLUSÃO</w:t>
      </w:r>
    </w:p>
    <w:p w:rsidR="001610CB" w:rsidRPr="003C146F" w:rsidRDefault="001610CB" w:rsidP="00A46969">
      <w:pPr>
        <w:pStyle w:val="TextosemFormatao1"/>
        <w:jc w:val="both"/>
        <w:rPr>
          <w:rFonts w:ascii="Times New Roman" w:hAnsi="Times New Roman"/>
          <w:sz w:val="22"/>
          <w:szCs w:val="22"/>
          <w:lang w:val="pt-BR"/>
        </w:rPr>
      </w:pPr>
    </w:p>
    <w:p w:rsidR="003C146F" w:rsidRPr="00140579" w:rsidRDefault="003C146F" w:rsidP="00A46969">
      <w:pPr>
        <w:pStyle w:val="TextosemFormatao1"/>
        <w:ind w:firstLine="284"/>
        <w:jc w:val="both"/>
        <w:rPr>
          <w:rFonts w:ascii="Times New Roman" w:hAnsi="Times New Roman"/>
          <w:sz w:val="22"/>
          <w:szCs w:val="22"/>
        </w:rPr>
      </w:pPr>
      <w:r w:rsidRPr="00140579">
        <w:rPr>
          <w:rFonts w:ascii="Times New Roman" w:hAnsi="Times New Roman"/>
          <w:sz w:val="22"/>
          <w:szCs w:val="22"/>
        </w:rPr>
        <w:t xml:space="preserve">A função Cauchy é adequada para a estimativa da distribuição de diâmetros de </w:t>
      </w:r>
      <w:r w:rsidRPr="00140579">
        <w:rPr>
          <w:rFonts w:ascii="Times New Roman" w:hAnsi="Times New Roman"/>
          <w:i/>
          <w:sz w:val="22"/>
          <w:szCs w:val="22"/>
        </w:rPr>
        <w:t>P. ramiflora</w:t>
      </w:r>
      <w:r w:rsidRPr="00140579">
        <w:rPr>
          <w:rFonts w:ascii="Times New Roman" w:hAnsi="Times New Roman"/>
          <w:sz w:val="22"/>
          <w:szCs w:val="22"/>
        </w:rPr>
        <w:t xml:space="preserve"> no fragmento de cerrado típico em estudo.</w:t>
      </w:r>
    </w:p>
    <w:p w:rsidR="001610CB" w:rsidRPr="003C146F" w:rsidRDefault="001610CB" w:rsidP="00A46969">
      <w:pPr>
        <w:pStyle w:val="TextosemFormatao1"/>
        <w:jc w:val="both"/>
        <w:rPr>
          <w:rFonts w:ascii="Times New Roman" w:hAnsi="Times New Roman"/>
          <w:sz w:val="22"/>
          <w:szCs w:val="22"/>
        </w:rPr>
      </w:pPr>
    </w:p>
    <w:p w:rsidR="001610CB" w:rsidRPr="003C146F" w:rsidRDefault="001610CB" w:rsidP="00A46969">
      <w:pPr>
        <w:pStyle w:val="TextosemFormatao1"/>
        <w:jc w:val="both"/>
        <w:rPr>
          <w:rFonts w:ascii="Times New Roman" w:hAnsi="Times New Roman"/>
          <w:b/>
          <w:color w:val="4A442A" w:themeColor="background2" w:themeShade="40"/>
          <w:sz w:val="24"/>
          <w:lang w:val="pt-BR"/>
        </w:rPr>
      </w:pPr>
      <w:r w:rsidRPr="003C146F">
        <w:rPr>
          <w:rFonts w:ascii="Times New Roman" w:hAnsi="Times New Roman"/>
          <w:b/>
          <w:color w:val="4A442A" w:themeColor="background2" w:themeShade="40"/>
          <w:sz w:val="24"/>
          <w:lang w:val="pt-BR"/>
        </w:rPr>
        <w:t>AGRADECIMENTOS</w:t>
      </w:r>
    </w:p>
    <w:p w:rsidR="001610CB" w:rsidRPr="00140579" w:rsidRDefault="001610CB" w:rsidP="00A46969">
      <w:pPr>
        <w:pStyle w:val="TextosemFormatao1"/>
        <w:jc w:val="both"/>
        <w:rPr>
          <w:rFonts w:ascii="Times New Roman" w:hAnsi="Times New Roman"/>
          <w:sz w:val="22"/>
          <w:szCs w:val="22"/>
          <w:lang w:val="pt-BR"/>
        </w:rPr>
      </w:pPr>
    </w:p>
    <w:p w:rsidR="001610CB" w:rsidRPr="00140579" w:rsidRDefault="003C146F" w:rsidP="00A46969">
      <w:pPr>
        <w:pStyle w:val="TextosemFormatao1"/>
        <w:ind w:firstLine="284"/>
        <w:jc w:val="both"/>
        <w:rPr>
          <w:rFonts w:ascii="Times New Roman" w:hAnsi="Times New Roman"/>
          <w:sz w:val="22"/>
          <w:szCs w:val="22"/>
        </w:rPr>
      </w:pPr>
      <w:r w:rsidRPr="00140579">
        <w:rPr>
          <w:rFonts w:ascii="Times New Roman" w:hAnsi="Times New Roman"/>
          <w:sz w:val="22"/>
          <w:szCs w:val="22"/>
          <w:lang w:val="pt-BR"/>
        </w:rPr>
        <w:t>Ao Instituto Federal de Educação, Ciência e Tecnologia de Minas Gerais (IFMG) pelo apoio logístico para a realização do presente projeto.</w:t>
      </w:r>
    </w:p>
    <w:p w:rsidR="001610CB" w:rsidRPr="00140579" w:rsidRDefault="001610CB" w:rsidP="00A46969">
      <w:pPr>
        <w:pStyle w:val="TextosemFormatao1"/>
        <w:jc w:val="both"/>
        <w:rPr>
          <w:rFonts w:ascii="Times New Roman" w:hAnsi="Times New Roman"/>
          <w:sz w:val="22"/>
          <w:szCs w:val="22"/>
          <w:lang w:val="pt-BR"/>
        </w:rPr>
      </w:pPr>
    </w:p>
    <w:p w:rsidR="001610CB" w:rsidRPr="00B444F9" w:rsidRDefault="001610CB" w:rsidP="00A46969">
      <w:pPr>
        <w:pStyle w:val="TextosemFormatao1"/>
        <w:jc w:val="both"/>
        <w:rPr>
          <w:rFonts w:ascii="Times New Roman" w:hAnsi="Times New Roman"/>
          <w:b/>
          <w:color w:val="4A442A" w:themeColor="background2" w:themeShade="40"/>
          <w:sz w:val="24"/>
          <w:lang w:val="en-US"/>
        </w:rPr>
      </w:pPr>
      <w:r w:rsidRPr="00B444F9">
        <w:rPr>
          <w:rFonts w:ascii="Times New Roman" w:hAnsi="Times New Roman"/>
          <w:b/>
          <w:color w:val="4A442A" w:themeColor="background2" w:themeShade="40"/>
          <w:sz w:val="24"/>
          <w:lang w:val="en-US"/>
        </w:rPr>
        <w:t>REFERÊNCIAS BIBLIOGRÁFICAS</w:t>
      </w:r>
    </w:p>
    <w:p w:rsidR="00E54BE5" w:rsidRPr="00B444F9" w:rsidRDefault="00E54BE5" w:rsidP="00A46969">
      <w:pPr>
        <w:pStyle w:val="TextosemFormatao1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3C146F" w:rsidRPr="00140579" w:rsidRDefault="003C146F" w:rsidP="00A46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0579">
        <w:rPr>
          <w:rFonts w:ascii="Times New Roman" w:hAnsi="Times New Roman" w:cs="Times New Roman"/>
          <w:lang w:val="en-US"/>
        </w:rPr>
        <w:t xml:space="preserve">BAYLEY, R. L.; DELL, T. R. Quantifying diameters with the Weibull function. </w:t>
      </w:r>
      <w:r w:rsidRPr="00140579">
        <w:rPr>
          <w:rFonts w:ascii="Times New Roman" w:hAnsi="Times New Roman" w:cs="Times New Roman"/>
          <w:b/>
        </w:rPr>
        <w:t>Forest Science</w:t>
      </w:r>
      <w:r w:rsidRPr="00140579">
        <w:rPr>
          <w:rFonts w:ascii="Times New Roman" w:hAnsi="Times New Roman" w:cs="Times New Roman"/>
        </w:rPr>
        <w:t>, v. 19, p. 97-104, 1973.</w:t>
      </w:r>
    </w:p>
    <w:p w:rsidR="003C146F" w:rsidRPr="00140579" w:rsidRDefault="003C146F" w:rsidP="00A46969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C146F" w:rsidRPr="00140579" w:rsidRDefault="003C146F" w:rsidP="00A46969">
      <w:pPr>
        <w:autoSpaceDE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40579">
        <w:rPr>
          <w:rFonts w:ascii="Times New Roman" w:hAnsi="Times New Roman" w:cs="Times New Roman"/>
        </w:rPr>
        <w:t xml:space="preserve">CAMPOS, J.C.C.; LEITE, H.G. </w:t>
      </w:r>
      <w:r w:rsidRPr="00140579">
        <w:rPr>
          <w:rFonts w:ascii="Times New Roman" w:hAnsi="Times New Roman" w:cs="Times New Roman"/>
          <w:b/>
        </w:rPr>
        <w:t>Mensuração florestal</w:t>
      </w:r>
      <w:r w:rsidRPr="00140579">
        <w:rPr>
          <w:rFonts w:ascii="Times New Roman" w:hAnsi="Times New Roman" w:cs="Times New Roman"/>
        </w:rPr>
        <w:t xml:space="preserve">: perguntas e respostas. </w:t>
      </w:r>
      <w:r w:rsidRPr="00140579">
        <w:rPr>
          <w:rFonts w:ascii="Times New Roman" w:hAnsi="Times New Roman" w:cs="Times New Roman"/>
          <w:lang w:val="en-US"/>
        </w:rPr>
        <w:t xml:space="preserve">5. ed. </w:t>
      </w:r>
      <w:proofErr w:type="spellStart"/>
      <w:r w:rsidRPr="00140579">
        <w:rPr>
          <w:rFonts w:ascii="Times New Roman" w:hAnsi="Times New Roman" w:cs="Times New Roman"/>
          <w:lang w:val="en-US"/>
        </w:rPr>
        <w:t>Viçosa</w:t>
      </w:r>
      <w:proofErr w:type="spellEnd"/>
      <w:r w:rsidRPr="00140579">
        <w:rPr>
          <w:rFonts w:ascii="Times New Roman" w:hAnsi="Times New Roman" w:cs="Times New Roman"/>
          <w:lang w:val="en-US"/>
        </w:rPr>
        <w:t>, MG: UFV, 2017. 636p.</w:t>
      </w:r>
    </w:p>
    <w:p w:rsidR="003C146F" w:rsidRPr="00140579" w:rsidRDefault="003C146F" w:rsidP="00A46969">
      <w:pPr>
        <w:autoSpaceDE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C146F" w:rsidRPr="00140579" w:rsidRDefault="003C146F" w:rsidP="00A46969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40579">
        <w:rPr>
          <w:rFonts w:ascii="Times New Roman" w:hAnsi="Times New Roman" w:cs="Times New Roman"/>
          <w:lang w:val="en-US"/>
        </w:rPr>
        <w:t xml:space="preserve">GIBBONS, J.D.; SUBHABRATA, C. </w:t>
      </w:r>
      <w:r w:rsidRPr="00140579">
        <w:rPr>
          <w:rFonts w:ascii="Times New Roman" w:hAnsi="Times New Roman" w:cs="Times New Roman"/>
          <w:b/>
          <w:lang w:val="en-US"/>
        </w:rPr>
        <w:t>Nonparametric statistical inference</w:t>
      </w:r>
      <w:r w:rsidRPr="00140579">
        <w:rPr>
          <w:rFonts w:ascii="Times New Roman" w:hAnsi="Times New Roman" w:cs="Times New Roman"/>
          <w:lang w:val="en-US"/>
        </w:rPr>
        <w:t xml:space="preserve">. 3. </w:t>
      </w:r>
      <w:proofErr w:type="gramStart"/>
      <w:r w:rsidRPr="00140579">
        <w:rPr>
          <w:rFonts w:ascii="Times New Roman" w:hAnsi="Times New Roman" w:cs="Times New Roman"/>
          <w:lang w:val="en-US"/>
        </w:rPr>
        <w:t>ed</w:t>
      </w:r>
      <w:proofErr w:type="gramEnd"/>
      <w:r w:rsidRPr="00140579">
        <w:rPr>
          <w:rFonts w:ascii="Times New Roman" w:hAnsi="Times New Roman" w:cs="Times New Roman"/>
          <w:lang w:val="en-US"/>
        </w:rPr>
        <w:t xml:space="preserve">. New York: Marcel Dekker, 1992. </w:t>
      </w:r>
      <w:r w:rsidRPr="00140579">
        <w:rPr>
          <w:rFonts w:ascii="Times New Roman" w:hAnsi="Times New Roman" w:cs="Times New Roman"/>
        </w:rPr>
        <w:t>544p.</w:t>
      </w:r>
    </w:p>
    <w:p w:rsidR="003C146F" w:rsidRPr="00140579" w:rsidRDefault="003C146F" w:rsidP="00A46969">
      <w:pPr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C146F" w:rsidRPr="00140579" w:rsidRDefault="003C146F" w:rsidP="00A46969">
      <w:pPr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0579">
        <w:rPr>
          <w:rFonts w:ascii="Times New Roman" w:hAnsi="Times New Roman" w:cs="Times New Roman"/>
        </w:rPr>
        <w:t>INMET. Instituto Nacional de Meteorologia. (2021). Banco de Dados Meteorológicos para Ensino e Pesquisa. Brasília. Disponível em: &lt;http://www.inmet.gov.br/&gt;. Acesso em 01 ago. 2023.</w:t>
      </w:r>
    </w:p>
    <w:p w:rsidR="003C146F" w:rsidRPr="00140579" w:rsidRDefault="003C146F" w:rsidP="00A46969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C146F" w:rsidRPr="00140579" w:rsidRDefault="003C146F" w:rsidP="00A46969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40579">
        <w:rPr>
          <w:rFonts w:ascii="Times New Roman" w:hAnsi="Times New Roman" w:cs="Times New Roman"/>
          <w:lang w:val="en-US"/>
        </w:rPr>
        <w:t xml:space="preserve">LAFETÁ, B. O.; RODRIGUES, R.; PENIDO, T. M A.; LAGE, P. Modeling of hypsometric distribution of </w:t>
      </w:r>
      <w:proofErr w:type="spellStart"/>
      <w:r w:rsidRPr="00140579">
        <w:rPr>
          <w:rFonts w:ascii="Times New Roman" w:hAnsi="Times New Roman" w:cs="Times New Roman"/>
          <w:i/>
          <w:lang w:val="en-US"/>
        </w:rPr>
        <w:t>Handroanthus</w:t>
      </w:r>
      <w:proofErr w:type="spellEnd"/>
      <w:r w:rsidRPr="00140579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140579">
        <w:rPr>
          <w:rFonts w:ascii="Times New Roman" w:hAnsi="Times New Roman" w:cs="Times New Roman"/>
          <w:i/>
          <w:lang w:val="en-US"/>
        </w:rPr>
        <w:t>heptaphyllus</w:t>
      </w:r>
      <w:proofErr w:type="spellEnd"/>
      <w:r w:rsidRPr="00140579">
        <w:rPr>
          <w:rFonts w:ascii="Times New Roman" w:hAnsi="Times New Roman" w:cs="Times New Roman"/>
          <w:lang w:val="en-US"/>
        </w:rPr>
        <w:t xml:space="preserve"> seedlings in different containers. </w:t>
      </w:r>
      <w:proofErr w:type="spellStart"/>
      <w:r w:rsidRPr="00140579">
        <w:rPr>
          <w:rFonts w:ascii="Times New Roman" w:hAnsi="Times New Roman" w:cs="Times New Roman"/>
          <w:b/>
        </w:rPr>
        <w:t>African</w:t>
      </w:r>
      <w:proofErr w:type="spellEnd"/>
      <w:r w:rsidRPr="00140579">
        <w:rPr>
          <w:rFonts w:ascii="Times New Roman" w:hAnsi="Times New Roman" w:cs="Times New Roman"/>
          <w:b/>
        </w:rPr>
        <w:t xml:space="preserve"> </w:t>
      </w:r>
      <w:proofErr w:type="spellStart"/>
      <w:r w:rsidRPr="00140579">
        <w:rPr>
          <w:rFonts w:ascii="Times New Roman" w:hAnsi="Times New Roman" w:cs="Times New Roman"/>
          <w:b/>
        </w:rPr>
        <w:t>Journal</w:t>
      </w:r>
      <w:proofErr w:type="spellEnd"/>
      <w:r w:rsidRPr="00140579">
        <w:rPr>
          <w:rFonts w:ascii="Times New Roman" w:hAnsi="Times New Roman" w:cs="Times New Roman"/>
          <w:b/>
        </w:rPr>
        <w:t xml:space="preserve"> </w:t>
      </w:r>
      <w:proofErr w:type="spellStart"/>
      <w:r w:rsidRPr="00140579">
        <w:rPr>
          <w:rFonts w:ascii="Times New Roman" w:hAnsi="Times New Roman" w:cs="Times New Roman"/>
          <w:b/>
        </w:rPr>
        <w:t>of</w:t>
      </w:r>
      <w:proofErr w:type="spellEnd"/>
      <w:r w:rsidRPr="00140579">
        <w:rPr>
          <w:rFonts w:ascii="Times New Roman" w:hAnsi="Times New Roman" w:cs="Times New Roman"/>
          <w:b/>
        </w:rPr>
        <w:t xml:space="preserve"> </w:t>
      </w:r>
      <w:proofErr w:type="spellStart"/>
      <w:r w:rsidRPr="00140579">
        <w:rPr>
          <w:rFonts w:ascii="Times New Roman" w:hAnsi="Times New Roman" w:cs="Times New Roman"/>
          <w:b/>
        </w:rPr>
        <w:t>Agricultural</w:t>
      </w:r>
      <w:proofErr w:type="spellEnd"/>
      <w:r w:rsidRPr="00140579">
        <w:rPr>
          <w:rFonts w:ascii="Times New Roman" w:hAnsi="Times New Roman" w:cs="Times New Roman"/>
          <w:b/>
        </w:rPr>
        <w:t xml:space="preserve"> </w:t>
      </w:r>
      <w:proofErr w:type="spellStart"/>
      <w:r w:rsidRPr="00140579">
        <w:rPr>
          <w:rFonts w:ascii="Times New Roman" w:hAnsi="Times New Roman" w:cs="Times New Roman"/>
          <w:b/>
        </w:rPr>
        <w:t>Research</w:t>
      </w:r>
      <w:proofErr w:type="spellEnd"/>
      <w:r w:rsidRPr="00140579">
        <w:rPr>
          <w:rFonts w:ascii="Times New Roman" w:hAnsi="Times New Roman" w:cs="Times New Roman"/>
        </w:rPr>
        <w:t>, v. 13, n. 37, p. 1915-1923, 2018.</w:t>
      </w:r>
    </w:p>
    <w:p w:rsidR="003C146F" w:rsidRPr="00140579" w:rsidRDefault="003C146F" w:rsidP="00A46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46F" w:rsidRPr="00140579" w:rsidRDefault="003C146F" w:rsidP="00A4696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40579">
        <w:rPr>
          <w:rFonts w:ascii="Times New Roman" w:hAnsi="Times New Roman" w:cs="Times New Roman"/>
        </w:rPr>
        <w:t xml:space="preserve">OLIVEIRA, A. K. M.; PEREIRA, K. C. L.; MULLER, J. A. I.; MATIAS, R. Análise </w:t>
      </w:r>
      <w:proofErr w:type="spellStart"/>
      <w:r w:rsidRPr="00140579">
        <w:rPr>
          <w:rFonts w:ascii="Times New Roman" w:hAnsi="Times New Roman" w:cs="Times New Roman"/>
        </w:rPr>
        <w:t>fitoquímica</w:t>
      </w:r>
      <w:proofErr w:type="spellEnd"/>
      <w:r w:rsidRPr="00140579">
        <w:rPr>
          <w:rFonts w:ascii="Times New Roman" w:hAnsi="Times New Roman" w:cs="Times New Roman"/>
        </w:rPr>
        <w:t xml:space="preserve"> e potencial </w:t>
      </w:r>
      <w:proofErr w:type="spellStart"/>
      <w:r w:rsidRPr="00140579">
        <w:rPr>
          <w:rFonts w:ascii="Times New Roman" w:hAnsi="Times New Roman" w:cs="Times New Roman"/>
        </w:rPr>
        <w:t>alelopático</w:t>
      </w:r>
      <w:proofErr w:type="spellEnd"/>
      <w:r w:rsidRPr="00140579">
        <w:rPr>
          <w:rFonts w:ascii="Times New Roman" w:hAnsi="Times New Roman" w:cs="Times New Roman"/>
        </w:rPr>
        <w:t xml:space="preserve"> das cascas de </w:t>
      </w:r>
      <w:proofErr w:type="spellStart"/>
      <w:r w:rsidRPr="00140579">
        <w:rPr>
          <w:rFonts w:ascii="Times New Roman" w:hAnsi="Times New Roman" w:cs="Times New Roman"/>
          <w:i/>
        </w:rPr>
        <w:t>Pouteria</w:t>
      </w:r>
      <w:proofErr w:type="spellEnd"/>
      <w:r w:rsidRPr="00140579">
        <w:rPr>
          <w:rFonts w:ascii="Times New Roman" w:hAnsi="Times New Roman" w:cs="Times New Roman"/>
          <w:i/>
        </w:rPr>
        <w:t xml:space="preserve"> </w:t>
      </w:r>
      <w:proofErr w:type="spellStart"/>
      <w:r w:rsidRPr="00140579">
        <w:rPr>
          <w:rFonts w:ascii="Times New Roman" w:hAnsi="Times New Roman" w:cs="Times New Roman"/>
          <w:i/>
        </w:rPr>
        <w:t>ramiflora</w:t>
      </w:r>
      <w:proofErr w:type="spellEnd"/>
      <w:r w:rsidRPr="00140579">
        <w:rPr>
          <w:rFonts w:ascii="Times New Roman" w:hAnsi="Times New Roman" w:cs="Times New Roman"/>
        </w:rPr>
        <w:t xml:space="preserve"> na germinação de alface. </w:t>
      </w:r>
      <w:proofErr w:type="spellStart"/>
      <w:r w:rsidRPr="00140579">
        <w:rPr>
          <w:rFonts w:ascii="Times New Roman" w:hAnsi="Times New Roman" w:cs="Times New Roman"/>
          <w:b/>
          <w:lang w:val="en-US"/>
        </w:rPr>
        <w:t>Horticultura</w:t>
      </w:r>
      <w:proofErr w:type="spellEnd"/>
      <w:r w:rsidRPr="0014057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40579">
        <w:rPr>
          <w:rFonts w:ascii="Times New Roman" w:hAnsi="Times New Roman" w:cs="Times New Roman"/>
          <w:b/>
          <w:lang w:val="en-US"/>
        </w:rPr>
        <w:t>Brasileira</w:t>
      </w:r>
      <w:proofErr w:type="spellEnd"/>
      <w:r w:rsidRPr="00140579">
        <w:rPr>
          <w:rFonts w:ascii="Times New Roman" w:hAnsi="Times New Roman" w:cs="Times New Roman"/>
          <w:lang w:val="en-US"/>
        </w:rPr>
        <w:t>, v. 32, p. 41-47, 2014.</w:t>
      </w:r>
    </w:p>
    <w:p w:rsidR="003C146F" w:rsidRPr="00140579" w:rsidRDefault="003C146F" w:rsidP="00A46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C146F" w:rsidRPr="00140579" w:rsidRDefault="003C146F" w:rsidP="00A46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0579">
        <w:rPr>
          <w:rFonts w:ascii="Times New Roman" w:hAnsi="Times New Roman" w:cs="Times New Roman"/>
          <w:lang w:val="en-US"/>
        </w:rPr>
        <w:lastRenderedPageBreak/>
        <w:t xml:space="preserve">R CORE TEAM. </w:t>
      </w:r>
      <w:r w:rsidRPr="00140579">
        <w:rPr>
          <w:rFonts w:ascii="Times New Roman" w:hAnsi="Times New Roman" w:cs="Times New Roman"/>
          <w:b/>
          <w:lang w:val="en-US"/>
        </w:rPr>
        <w:t>R</w:t>
      </w:r>
      <w:r w:rsidRPr="00140579">
        <w:rPr>
          <w:rFonts w:ascii="Times New Roman" w:hAnsi="Times New Roman" w:cs="Times New Roman"/>
          <w:lang w:val="en-US"/>
        </w:rPr>
        <w:t xml:space="preserve">: A language and environment for statistical computing. Vienna: R Foundation for Statistical Computing. </w:t>
      </w:r>
      <w:r w:rsidRPr="00140579">
        <w:rPr>
          <w:rFonts w:ascii="Times New Roman" w:hAnsi="Times New Roman" w:cs="Times New Roman"/>
        </w:rPr>
        <w:t>2022.</w:t>
      </w:r>
    </w:p>
    <w:p w:rsidR="003C146F" w:rsidRPr="00140579" w:rsidRDefault="003C146F" w:rsidP="00A46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146F" w:rsidRPr="00140579" w:rsidRDefault="003C146F" w:rsidP="00A469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0579">
        <w:rPr>
          <w:rFonts w:ascii="Times New Roman" w:hAnsi="Times New Roman" w:cs="Times New Roman"/>
        </w:rPr>
        <w:t xml:space="preserve">TUTTIS, K.; COSTA, D. L. M. G.; NUNES, H. L.; SPECIAN, A. F. L.; SERPELONI, J. M.; SANTOS, L. C.; VARANDA, E. A.; VILEGAS, W.; MARTÍNEZ-LOPEZ, W.; CÓLUS, I. M. S. </w:t>
      </w:r>
      <w:proofErr w:type="spellStart"/>
      <w:r w:rsidRPr="00385B2A">
        <w:rPr>
          <w:rFonts w:ascii="Times New Roman" w:hAnsi="Times New Roman" w:cs="Times New Roman"/>
          <w:i/>
        </w:rPr>
        <w:t>Pouteria</w:t>
      </w:r>
      <w:proofErr w:type="spellEnd"/>
      <w:r w:rsidRPr="00385B2A">
        <w:rPr>
          <w:rFonts w:ascii="Times New Roman" w:hAnsi="Times New Roman" w:cs="Times New Roman"/>
          <w:i/>
        </w:rPr>
        <w:t xml:space="preserve"> </w:t>
      </w:r>
      <w:proofErr w:type="spellStart"/>
      <w:r w:rsidRPr="00385B2A">
        <w:rPr>
          <w:rFonts w:ascii="Times New Roman" w:hAnsi="Times New Roman" w:cs="Times New Roman"/>
          <w:i/>
        </w:rPr>
        <w:t>ramiflora</w:t>
      </w:r>
      <w:proofErr w:type="spellEnd"/>
      <w:r w:rsidRPr="00140579">
        <w:rPr>
          <w:rFonts w:ascii="Times New Roman" w:hAnsi="Times New Roman" w:cs="Times New Roman"/>
        </w:rPr>
        <w:t xml:space="preserve"> (Mart.) </w:t>
      </w:r>
      <w:proofErr w:type="spellStart"/>
      <w:r w:rsidRPr="00140579">
        <w:rPr>
          <w:rFonts w:ascii="Times New Roman" w:hAnsi="Times New Roman" w:cs="Times New Roman"/>
          <w:lang w:val="en-US"/>
        </w:rPr>
        <w:t>Radlk</w:t>
      </w:r>
      <w:proofErr w:type="spellEnd"/>
      <w:r w:rsidRPr="00140579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140579">
        <w:rPr>
          <w:rFonts w:ascii="Times New Roman" w:hAnsi="Times New Roman" w:cs="Times New Roman"/>
          <w:lang w:val="en-US"/>
        </w:rPr>
        <w:t>extract</w:t>
      </w:r>
      <w:proofErr w:type="gramEnd"/>
      <w:r w:rsidRPr="00140579">
        <w:rPr>
          <w:rFonts w:ascii="Times New Roman" w:hAnsi="Times New Roman" w:cs="Times New Roman"/>
          <w:lang w:val="en-US"/>
        </w:rPr>
        <w:t xml:space="preserve">: Flavonoids quantification and </w:t>
      </w:r>
      <w:proofErr w:type="spellStart"/>
      <w:r w:rsidRPr="00140579">
        <w:rPr>
          <w:rFonts w:ascii="Times New Roman" w:hAnsi="Times New Roman" w:cs="Times New Roman"/>
          <w:lang w:val="en-US"/>
        </w:rPr>
        <w:t>chemopreventive</w:t>
      </w:r>
      <w:proofErr w:type="spellEnd"/>
      <w:r w:rsidRPr="00140579">
        <w:rPr>
          <w:rFonts w:ascii="Times New Roman" w:hAnsi="Times New Roman" w:cs="Times New Roman"/>
          <w:lang w:val="en-US"/>
        </w:rPr>
        <w:t xml:space="preserve"> effect on HepG2 cells. </w:t>
      </w:r>
      <w:proofErr w:type="spellStart"/>
      <w:r w:rsidRPr="00140579">
        <w:rPr>
          <w:rFonts w:ascii="Times New Roman" w:hAnsi="Times New Roman" w:cs="Times New Roman"/>
          <w:b/>
        </w:rPr>
        <w:t>Journal</w:t>
      </w:r>
      <w:proofErr w:type="spellEnd"/>
      <w:r w:rsidRPr="00140579">
        <w:rPr>
          <w:rFonts w:ascii="Times New Roman" w:hAnsi="Times New Roman" w:cs="Times New Roman"/>
          <w:b/>
        </w:rPr>
        <w:t xml:space="preserve"> </w:t>
      </w:r>
      <w:proofErr w:type="spellStart"/>
      <w:r w:rsidRPr="00140579">
        <w:rPr>
          <w:rFonts w:ascii="Times New Roman" w:hAnsi="Times New Roman" w:cs="Times New Roman"/>
          <w:b/>
        </w:rPr>
        <w:t>of</w:t>
      </w:r>
      <w:proofErr w:type="spellEnd"/>
      <w:r w:rsidRPr="00140579">
        <w:rPr>
          <w:rFonts w:ascii="Times New Roman" w:hAnsi="Times New Roman" w:cs="Times New Roman"/>
          <w:b/>
        </w:rPr>
        <w:t xml:space="preserve"> </w:t>
      </w:r>
      <w:proofErr w:type="spellStart"/>
      <w:r w:rsidRPr="00140579">
        <w:rPr>
          <w:rFonts w:ascii="Times New Roman" w:hAnsi="Times New Roman" w:cs="Times New Roman"/>
          <w:b/>
        </w:rPr>
        <w:t>Toxicology</w:t>
      </w:r>
      <w:proofErr w:type="spellEnd"/>
      <w:r w:rsidRPr="00140579">
        <w:rPr>
          <w:rFonts w:ascii="Times New Roman" w:hAnsi="Times New Roman" w:cs="Times New Roman"/>
          <w:b/>
        </w:rPr>
        <w:t xml:space="preserve"> </w:t>
      </w:r>
      <w:proofErr w:type="spellStart"/>
      <w:r w:rsidRPr="00140579">
        <w:rPr>
          <w:rFonts w:ascii="Times New Roman" w:hAnsi="Times New Roman" w:cs="Times New Roman"/>
          <w:b/>
        </w:rPr>
        <w:t>and</w:t>
      </w:r>
      <w:proofErr w:type="spellEnd"/>
      <w:r w:rsidRPr="00140579">
        <w:rPr>
          <w:rFonts w:ascii="Times New Roman" w:hAnsi="Times New Roman" w:cs="Times New Roman"/>
          <w:b/>
        </w:rPr>
        <w:t xml:space="preserve"> Environmental Health</w:t>
      </w:r>
      <w:r w:rsidRPr="00140579">
        <w:rPr>
          <w:rFonts w:ascii="Times New Roman" w:hAnsi="Times New Roman" w:cs="Times New Roman"/>
        </w:rPr>
        <w:t>, v. 81, n. 16, p. 792-804, 2018.</w:t>
      </w:r>
    </w:p>
    <w:sectPr w:rsidR="003C146F" w:rsidRPr="00140579" w:rsidSect="001001F6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D1" w:rsidRDefault="006708D1" w:rsidP="00364A05">
      <w:pPr>
        <w:spacing w:after="0" w:line="240" w:lineRule="auto"/>
      </w:pPr>
      <w:r>
        <w:separator/>
      </w:r>
    </w:p>
  </w:endnote>
  <w:endnote w:type="continuationSeparator" w:id="0">
    <w:p w:rsidR="006708D1" w:rsidRDefault="006708D1" w:rsidP="0036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hnschrift 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F6" w:rsidRDefault="00354346" w:rsidP="00EE53EB">
    <w:pPr>
      <w:pStyle w:val="Rodap"/>
      <w:jc w:val="center"/>
      <w:rPr>
        <w:rFonts w:ascii="Bahnschrift Light Condensed" w:hAnsi="Bahnschrift Light Condensed" w:cs="Aharoni"/>
      </w:rPr>
    </w:pPr>
    <w:r>
      <w:rPr>
        <w:rFonts w:ascii="Bahnschrift Light Condensed" w:hAnsi="Bahnschrift Light Condensed" w:cs="Aharoni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-16705</wp:posOffset>
              </wp:positionH>
              <wp:positionV relativeFrom="paragraph">
                <wp:posOffset>109562</wp:posOffset>
              </wp:positionV>
              <wp:extent cx="6166338" cy="0"/>
              <wp:effectExtent l="0" t="0" r="2540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6338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BBA38E1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8.65pt" to="484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Kc5wEAACwEAAAOAAAAZHJzL2Uyb0RvYy54bWysU8uO2zAMvBfoPwi6N3a82KA14uwhi+2l&#10;j6CPD1BkKhEgiYKkjZ2/LyUnzqItCrToRbZIDskZUuuH0Rp2ghA1uo4vFzVn4CT22h06/v3b05u3&#10;nMUkXC8MOuj4GSJ/2Lx+tR58Cw0e0fQQGCVxsR18x48p+baqojyCFXGBHhw5FQYrEl3DoeqDGCi7&#10;NVVT16tqwND7gBJiJOvj5OSbkl8pkOmzUhESMx2n3lI5Qzn3+aw2a9EegvBHLS9tiH/owgrtqOic&#10;6lEkwZ6D/iWV1TJgRJUWEm2FSmkJhQOxWdY/sfl6FB4KFxIn+lmm+P/Syk+nXWC673jDmROWRrSl&#10;QcmEgQVIyJos0eBjS5FbtwuXW/S7kPmOKtj8JSZsLLKeZ1lhTEyScbVcre7uaBHk1VfdgD7E9B7Q&#10;svzTcaNdZixacfoQExWj0GtINhvHBtqzd/V9XcIiGt0/aWOys2wNbE1gJ0Hz3h+aEmOe7UfsJ1tz&#10;X9dl6pR3Di9VXmQin3FkzLQnouUvnQ1MPXwBRZoRteXURN7WW10hJbi0zMKVTBSdYYq6nIGX7v8E&#10;vMRnKJRN/hvwjCiV0aUZbLXD8Lu203htWU3xVwUm3lmCPfbnsgJFGlrJwvDyfPLOv7wX+O2Rb34A&#10;AAD//wMAUEsDBBQABgAIAAAAIQDdxo1g3QAAAAgBAAAPAAAAZHJzL2Rvd25yZXYueG1sTI9RT4Qw&#10;EITfTfwPzZr4dlfEiAdSLuZOExM1UeQH9OgeEOmW0MLhv3eND/q4M5PZb/LtYnsx4+g7Rwqu1hEI&#10;pNqZjhoF1cfjagPCB01G945QwRd62BbnZ7nOjDvRO85laASXkM+0gjaEIZPS1y1a7dduQGLv6Ear&#10;A59jI82oT1xuexlHUSKt7og/tHrAXYv1ZzlZBfbF7/bx89N+Kh+q1L9VMn09zkpdXiz3dyACLuEv&#10;DD/4jA4FMx3cRMaLXsEqTjjJ+u01CPbTZHMD4vAryCKX/wcU3wAAAP//AwBQSwECLQAUAAYACAAA&#10;ACEAtoM4kv4AAADhAQAAEwAAAAAAAAAAAAAAAAAAAAAAW0NvbnRlbnRfVHlwZXNdLnhtbFBLAQIt&#10;ABQABgAIAAAAIQA4/SH/1gAAAJQBAAALAAAAAAAAAAAAAAAAAC8BAABfcmVscy8ucmVsc1BLAQIt&#10;ABQABgAIAAAAIQAeDqKc5wEAACwEAAAOAAAAAAAAAAAAAAAAAC4CAABkcnMvZTJvRG9jLnhtbFBL&#10;AQItABQABgAIAAAAIQDdxo1g3QAAAAgBAAAPAAAAAAAAAAAAAAAAAEEEAABkcnMvZG93bnJldi54&#10;bWxQSwUGAAAAAAQABADzAAAASwUAAAAA&#10;" strokecolor="#484329 [814]" strokeweight="1.5pt"/>
          </w:pict>
        </mc:Fallback>
      </mc:AlternateContent>
    </w:r>
  </w:p>
  <w:p w:rsidR="00EE53EB" w:rsidRPr="001001F6" w:rsidRDefault="00354346" w:rsidP="00354346">
    <w:pPr>
      <w:pStyle w:val="Rodap"/>
      <w:ind w:left="1560"/>
      <w:rPr>
        <w:rFonts w:ascii="Bahnschrift Light Condensed" w:hAnsi="Bahnschrift Light Condensed" w:cs="Aharoni"/>
        <w:color w:val="4A442A" w:themeColor="background2" w:themeShade="40"/>
        <w:sz w:val="24"/>
        <w:szCs w:val="24"/>
      </w:rPr>
    </w:pPr>
    <w:r w:rsidRPr="001001F6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0" wp14:anchorId="12ABAC65" wp14:editId="5F014C9F">
          <wp:simplePos x="0" y="0"/>
          <wp:positionH relativeFrom="column">
            <wp:posOffset>36048</wp:posOffset>
          </wp:positionH>
          <wp:positionV relativeFrom="paragraph">
            <wp:posOffset>29845</wp:posOffset>
          </wp:positionV>
          <wp:extent cx="907200" cy="543600"/>
          <wp:effectExtent l="0" t="0" r="7620" b="889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9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54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A05" w:rsidRPr="001001F6">
      <w:rPr>
        <w:rFonts w:ascii="Bahnschrift Light Condensed" w:hAnsi="Bahnschrift Light Condensed" w:cs="Aharoni"/>
        <w:color w:val="4A442A" w:themeColor="background2" w:themeShade="40"/>
        <w:sz w:val="24"/>
        <w:szCs w:val="24"/>
      </w:rPr>
      <w:t xml:space="preserve">Anais do </w:t>
    </w:r>
    <w:r w:rsidR="001001F6" w:rsidRPr="001001F6">
      <w:rPr>
        <w:rFonts w:ascii="Bahnschrift Light Condensed" w:hAnsi="Bahnschrift Light Condensed" w:cs="Aharoni"/>
        <w:color w:val="4A442A" w:themeColor="background2" w:themeShade="40"/>
        <w:sz w:val="24"/>
        <w:szCs w:val="24"/>
      </w:rPr>
      <w:t>VI</w:t>
    </w:r>
    <w:r w:rsidR="00273CFD">
      <w:rPr>
        <w:rFonts w:ascii="Bahnschrift Light Condensed" w:hAnsi="Bahnschrift Light Condensed" w:cs="Aharoni"/>
        <w:color w:val="4A442A" w:themeColor="background2" w:themeShade="40"/>
        <w:sz w:val="24"/>
        <w:szCs w:val="24"/>
      </w:rPr>
      <w:t>I</w:t>
    </w:r>
    <w:r w:rsidR="001001F6" w:rsidRPr="001001F6">
      <w:rPr>
        <w:rFonts w:ascii="Bahnschrift Light Condensed" w:hAnsi="Bahnschrift Light Condensed" w:cs="Aharoni"/>
        <w:color w:val="4A442A" w:themeColor="background2" w:themeShade="40"/>
        <w:sz w:val="24"/>
        <w:szCs w:val="24"/>
      </w:rPr>
      <w:t>I</w:t>
    </w:r>
    <w:r w:rsidR="00364A05" w:rsidRPr="001001F6">
      <w:rPr>
        <w:rFonts w:ascii="Bahnschrift Light Condensed" w:hAnsi="Bahnschrift Light Condensed" w:cs="Aharoni"/>
        <w:color w:val="4A442A" w:themeColor="background2" w:themeShade="40"/>
        <w:sz w:val="24"/>
        <w:szCs w:val="24"/>
      </w:rPr>
      <w:t xml:space="preserve"> Seminário de Integração </w:t>
    </w:r>
    <w:r w:rsidR="001001F6" w:rsidRPr="001001F6">
      <w:rPr>
        <w:rFonts w:ascii="Bahnschrift Light Condensed" w:hAnsi="Bahnschrift Light Condensed" w:cs="Aharoni"/>
        <w:color w:val="4A442A" w:themeColor="background2" w:themeShade="40"/>
        <w:sz w:val="24"/>
        <w:szCs w:val="24"/>
      </w:rPr>
      <w:t>Acadêmica</w:t>
    </w:r>
    <w:r>
      <w:rPr>
        <w:rFonts w:ascii="Bahnschrift Light Condensed" w:hAnsi="Bahnschrift Light Condensed" w:cs="Aharoni"/>
        <w:color w:val="4A442A" w:themeColor="background2" w:themeShade="40"/>
        <w:sz w:val="24"/>
        <w:szCs w:val="24"/>
      </w:rPr>
      <w:t xml:space="preserve"> do IFMG</w:t>
    </w:r>
  </w:p>
  <w:p w:rsidR="00364A05" w:rsidRPr="001001F6" w:rsidRDefault="00364A05" w:rsidP="00354346">
    <w:pPr>
      <w:pStyle w:val="Rodap"/>
      <w:ind w:left="1560"/>
      <w:rPr>
        <w:rFonts w:ascii="Bahnschrift Light Condensed" w:hAnsi="Bahnschrift Light Condensed" w:cs="Aharoni"/>
        <w:color w:val="4A442A" w:themeColor="background2" w:themeShade="40"/>
      </w:rPr>
    </w:pPr>
    <w:r w:rsidRPr="001001F6">
      <w:rPr>
        <w:rFonts w:ascii="Bahnschrift Light Condensed" w:hAnsi="Bahnschrift Light Condensed" w:cs="Aharoni"/>
        <w:color w:val="4A442A" w:themeColor="background2" w:themeShade="40"/>
      </w:rPr>
      <w:t>Instituto Federal de Educação, Ciência e Tecnologia de Minas Gerais</w:t>
    </w:r>
    <w:r w:rsidR="001001F6">
      <w:rPr>
        <w:rFonts w:ascii="Bahnschrift Light Condensed" w:hAnsi="Bahnschrift Light Condensed" w:cs="Aharoni"/>
        <w:color w:val="4A442A" w:themeColor="background2" w:themeShade="40"/>
      </w:rPr>
      <w:t xml:space="preserve"> – </w:t>
    </w:r>
    <w:r w:rsidR="001001F6" w:rsidRPr="001001F6">
      <w:rPr>
        <w:rFonts w:ascii="Bahnschrift Light Condensed" w:hAnsi="Bahnschrift Light Condensed" w:cs="Aharoni"/>
        <w:i/>
        <w:color w:val="4A442A" w:themeColor="background2" w:themeShade="40"/>
      </w:rPr>
      <w:t>Campus</w:t>
    </w:r>
    <w:r w:rsidR="001001F6">
      <w:rPr>
        <w:rFonts w:ascii="Bahnschrift Light Condensed" w:hAnsi="Bahnschrift Light Condensed" w:cs="Aharoni"/>
        <w:color w:val="4A442A" w:themeColor="background2" w:themeShade="40"/>
      </w:rPr>
      <w:t xml:space="preserve"> São João Evangelista</w:t>
    </w:r>
  </w:p>
  <w:p w:rsidR="006701CC" w:rsidRPr="001001F6" w:rsidRDefault="001001F6" w:rsidP="00354346">
    <w:pPr>
      <w:pStyle w:val="Rodap"/>
      <w:tabs>
        <w:tab w:val="center" w:pos="4393"/>
        <w:tab w:val="left" w:pos="5937"/>
      </w:tabs>
      <w:ind w:left="1560"/>
      <w:rPr>
        <w:rFonts w:ascii="Bahnschrift Light Condensed" w:hAnsi="Bahnschrift Light Condensed" w:cs="Aharoni"/>
        <w:color w:val="4A442A" w:themeColor="background2" w:themeShade="40"/>
      </w:rPr>
    </w:pPr>
    <w:r w:rsidRPr="001001F6">
      <w:rPr>
        <w:rFonts w:ascii="Bahnschrift Light Condensed" w:hAnsi="Bahnschrift Light Condensed" w:cs="Aharoni"/>
        <w:color w:val="4A442A" w:themeColor="background2" w:themeShade="40"/>
      </w:rPr>
      <w:t>Setembro</w:t>
    </w:r>
    <w:r w:rsidR="00364A05" w:rsidRPr="001001F6">
      <w:rPr>
        <w:rFonts w:ascii="Bahnschrift Light Condensed" w:hAnsi="Bahnschrift Light Condensed" w:cs="Aharoni"/>
        <w:color w:val="4A442A" w:themeColor="background2" w:themeShade="40"/>
      </w:rPr>
      <w:t xml:space="preserve"> de 202</w:t>
    </w:r>
    <w:r w:rsidRPr="001001F6">
      <w:rPr>
        <w:rFonts w:ascii="Bahnschrift Light Condensed" w:hAnsi="Bahnschrift Light Condensed" w:cs="Aharoni"/>
        <w:color w:val="4A442A" w:themeColor="background2" w:themeShade="4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D1" w:rsidRDefault="006708D1" w:rsidP="00364A05">
      <w:pPr>
        <w:spacing w:after="0" w:line="240" w:lineRule="auto"/>
      </w:pPr>
      <w:r>
        <w:separator/>
      </w:r>
    </w:p>
  </w:footnote>
  <w:footnote w:type="continuationSeparator" w:id="0">
    <w:p w:rsidR="006708D1" w:rsidRDefault="006708D1" w:rsidP="0036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46" w:rsidRDefault="003543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11257FDB" wp14:editId="66A6B25F">
          <wp:simplePos x="0" y="0"/>
          <wp:positionH relativeFrom="column">
            <wp:posOffset>4764192</wp:posOffset>
          </wp:positionH>
          <wp:positionV relativeFrom="paragraph">
            <wp:posOffset>27940</wp:posOffset>
          </wp:positionV>
          <wp:extent cx="1402642" cy="448656"/>
          <wp:effectExtent l="0" t="0" r="7620" b="889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642" cy="4486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4346" w:rsidRDefault="00354346">
    <w:pPr>
      <w:pStyle w:val="Cabealho"/>
    </w:pPr>
  </w:p>
  <w:p w:rsidR="00354346" w:rsidRDefault="00354346">
    <w:pPr>
      <w:pStyle w:val="Cabealho"/>
    </w:pPr>
  </w:p>
  <w:p w:rsidR="00354346" w:rsidRDefault="00354346">
    <w:pPr>
      <w:pStyle w:val="Cabealho"/>
    </w:pPr>
    <w:r>
      <w:rPr>
        <w:rFonts w:ascii="Bahnschrift Light Condensed" w:hAnsi="Bahnschrift Light Condensed" w:cs="Aharoni"/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640A97" wp14:editId="20F711A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66338" cy="0"/>
              <wp:effectExtent l="0" t="0" r="2540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6338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BBCE221" id="Conector reto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5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Hy5wEAACwEAAAOAAAAZHJzL2Uyb0RvYy54bWysU8uO2zAMvBfoPwi6b+xkkaA14uwhi+2l&#10;j6CPD1BkKhEgiYKkjZ2/LyUnzqItCrTYi2yRHJIzpNYPgzXsBCFqdC2fz2rOwEnstDu0/Mf3p7t3&#10;nMUkXCcMOmj5GSJ/2Lx9s+59Aws8oukgMEriYtP7lh9T8k1VRXkEK+IMPThyKgxWJLqGQ9UF0VN2&#10;a6pFXa+qHkPnA0qIkayPo5NvSn6lQKYvSkVIzLScekvlDOXc57ParEVzCMIftby0If6jCyu0o6JT&#10;qkeRBHsO+rdUVsuAEVWaSbQVKqUlFA7EZl7/wubbUXgoXEic6CeZ4uullZ9Pu8B01/IlZ05YGtGW&#10;BiUTBhYgIVtmiXofG4rcul243KLfhcx3UMHmLzFhQ5H1PMkKQ2KSjKv5anV/T4sgr77qBvQhpg+A&#10;luWflhvtMmPRiNPHmKgYhV5Dstk41tOeva+XdQmLaHT3pI3JzrI1sDWBnQTNe39YlBjzbD9hN9oW&#10;y7ouU6e8U3ip8iIT+YwjY6Y9Ei1/6Wxg7OErKNKMqM3HJvK23uoKKcGleRauZKLoDFPU5QS8dP83&#10;4CU+Q6Fs8r+AJ0SpjC5NYKsdhj+1nYZry2qMvyow8s4S7LE7lxUo0tBKFoaX55N3/uW9wG+PfPMT&#10;AAD//wMAUEsDBBQABgAIAAAAIQCkNJDW2gAAAAQBAAAPAAAAZHJzL2Rvd25yZXYueG1sTI/BTsMw&#10;EETvSPyDtUi9tU56ABLiVKgFqVJBKiEf4MbbJCJeR7GTpn/PwgVuM5rVzNtsM9tOTDj41pGCeBWB&#10;QKqcaalWUH6+Lh9B+KDJ6M4RKriih01+e5Pp1LgLfeBUhFpwCflUK2hC6FMpfdWg1X7leiTOzm6w&#10;OrAdamkGfeFy28l1FN1Lq1vihUb3uG2w+ipGq8C++e1ufdjvxuKlTPyxlMn7eVJqcTc/P4EIOIe/&#10;Y/jBZ3TImenkRjJedAr4kaBgGYPgMHmIWZx+vcwz+R8+/wYAAP//AwBQSwECLQAUAAYACAAAACEA&#10;toM4kv4AAADhAQAAEwAAAAAAAAAAAAAAAAAAAAAAW0NvbnRlbnRfVHlwZXNdLnhtbFBLAQItABQA&#10;BgAIAAAAIQA4/SH/1gAAAJQBAAALAAAAAAAAAAAAAAAAAC8BAABfcmVscy8ucmVsc1BLAQItABQA&#10;BgAIAAAAIQACM5Hy5wEAACwEAAAOAAAAAAAAAAAAAAAAAC4CAABkcnMvZTJvRG9jLnhtbFBLAQIt&#10;ABQABgAIAAAAIQCkNJDW2gAAAAQBAAAPAAAAAAAAAAAAAAAAAEEEAABkcnMvZG93bnJldi54bWxQ&#10;SwUGAAAAAAQABADzAAAASAUAAAAA&#10;" strokecolor="#484329 [81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404D"/>
    <w:multiLevelType w:val="hybridMultilevel"/>
    <w:tmpl w:val="DD6C0314"/>
    <w:lvl w:ilvl="0" w:tplc="5112900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355C5E"/>
    <w:multiLevelType w:val="hybridMultilevel"/>
    <w:tmpl w:val="1D6AE090"/>
    <w:lvl w:ilvl="0" w:tplc="094C10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A8"/>
    <w:rsid w:val="000120C1"/>
    <w:rsid w:val="0003090E"/>
    <w:rsid w:val="00097E7A"/>
    <w:rsid w:val="000B0980"/>
    <w:rsid w:val="001001F6"/>
    <w:rsid w:val="00140579"/>
    <w:rsid w:val="001610CB"/>
    <w:rsid w:val="001B3616"/>
    <w:rsid w:val="002457A2"/>
    <w:rsid w:val="00273CFD"/>
    <w:rsid w:val="00311F02"/>
    <w:rsid w:val="00354346"/>
    <w:rsid w:val="00364A05"/>
    <w:rsid w:val="00385B2A"/>
    <w:rsid w:val="003C0AAD"/>
    <w:rsid w:val="003C146F"/>
    <w:rsid w:val="003D2F6A"/>
    <w:rsid w:val="003D5429"/>
    <w:rsid w:val="005B55C4"/>
    <w:rsid w:val="006701CC"/>
    <w:rsid w:val="006708D1"/>
    <w:rsid w:val="007C0288"/>
    <w:rsid w:val="007E2387"/>
    <w:rsid w:val="00891B7E"/>
    <w:rsid w:val="00956449"/>
    <w:rsid w:val="00A46969"/>
    <w:rsid w:val="00A82E23"/>
    <w:rsid w:val="00B10661"/>
    <w:rsid w:val="00B444F9"/>
    <w:rsid w:val="00B47BC4"/>
    <w:rsid w:val="00BC3EFD"/>
    <w:rsid w:val="00BF4FA8"/>
    <w:rsid w:val="00C2727E"/>
    <w:rsid w:val="00C95924"/>
    <w:rsid w:val="00CA2A72"/>
    <w:rsid w:val="00CF2AD1"/>
    <w:rsid w:val="00DD0C94"/>
    <w:rsid w:val="00E36CEF"/>
    <w:rsid w:val="00E54BE5"/>
    <w:rsid w:val="00EE53EB"/>
    <w:rsid w:val="00F13308"/>
    <w:rsid w:val="00F2527F"/>
    <w:rsid w:val="00F30A4B"/>
    <w:rsid w:val="00F6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4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4A05"/>
  </w:style>
  <w:style w:type="paragraph" w:styleId="Rodap">
    <w:name w:val="footer"/>
    <w:basedOn w:val="Normal"/>
    <w:link w:val="RodapChar"/>
    <w:unhideWhenUsed/>
    <w:rsid w:val="00364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4A05"/>
  </w:style>
  <w:style w:type="paragraph" w:styleId="Textodebalo">
    <w:name w:val="Balloon Text"/>
    <w:basedOn w:val="Normal"/>
    <w:link w:val="TextodebaloChar"/>
    <w:uiPriority w:val="99"/>
    <w:semiHidden/>
    <w:unhideWhenUsed/>
    <w:rsid w:val="00EE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3E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0AAD"/>
    <w:rPr>
      <w:color w:val="0000FF" w:themeColor="hyperlink"/>
      <w:u w:val="single"/>
    </w:rPr>
  </w:style>
  <w:style w:type="character" w:styleId="Nmerodepgina">
    <w:name w:val="page number"/>
    <w:basedOn w:val="Fontepargpadro"/>
    <w:rsid w:val="00F63FBF"/>
  </w:style>
  <w:style w:type="paragraph" w:styleId="Corpodetexto">
    <w:name w:val="Body Text"/>
    <w:basedOn w:val="Normal"/>
    <w:link w:val="CorpodetextoChar"/>
    <w:rsid w:val="00F63FB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63F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F63FB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4"/>
      <w:lang w:val="hr-HR" w:eastAsia="ar-SA"/>
    </w:rPr>
  </w:style>
  <w:style w:type="paragraph" w:customStyle="1" w:styleId="TAMainText">
    <w:name w:val="TA_Main_Text"/>
    <w:basedOn w:val="Normal"/>
    <w:rsid w:val="001610CB"/>
    <w:pPr>
      <w:overflowPunct w:val="0"/>
      <w:autoSpaceDE w:val="0"/>
      <w:autoSpaceDN w:val="0"/>
      <w:adjustRightInd w:val="0"/>
      <w:spacing w:after="0" w:line="240" w:lineRule="exact"/>
      <w:ind w:firstLine="202"/>
      <w:jc w:val="both"/>
      <w:textAlignment w:val="baseline"/>
    </w:pPr>
    <w:rPr>
      <w:rFonts w:ascii="Times" w:eastAsia="Times New Roman" w:hAnsi="Times" w:cs="Times"/>
      <w:sz w:val="20"/>
      <w:szCs w:val="20"/>
      <w:lang w:val="en-US"/>
    </w:rPr>
  </w:style>
  <w:style w:type="paragraph" w:customStyle="1" w:styleId="VDTableTitle">
    <w:name w:val="VD_Table_Title"/>
    <w:basedOn w:val="Normal"/>
    <w:next w:val="Normal"/>
    <w:rsid w:val="001610CB"/>
    <w:pPr>
      <w:overflowPunct w:val="0"/>
      <w:autoSpaceDE w:val="0"/>
      <w:autoSpaceDN w:val="0"/>
      <w:adjustRightInd w:val="0"/>
      <w:spacing w:after="240" w:line="200" w:lineRule="exact"/>
      <w:textAlignment w:val="baseline"/>
    </w:pPr>
    <w:rPr>
      <w:rFonts w:ascii="Times" w:eastAsia="Times New Roman" w:hAnsi="Times" w:cs="Times"/>
      <w:sz w:val="18"/>
      <w:szCs w:val="18"/>
      <w:lang w:val="en-US"/>
    </w:rPr>
  </w:style>
  <w:style w:type="paragraph" w:customStyle="1" w:styleId="VAFigureCaption">
    <w:name w:val="VA_Figure_Caption"/>
    <w:basedOn w:val="Normal"/>
    <w:next w:val="Normal"/>
    <w:rsid w:val="001610CB"/>
    <w:pPr>
      <w:overflowPunct w:val="0"/>
      <w:autoSpaceDE w:val="0"/>
      <w:autoSpaceDN w:val="0"/>
      <w:adjustRightInd w:val="0"/>
      <w:spacing w:before="240" w:after="0" w:line="200" w:lineRule="exact"/>
      <w:jc w:val="both"/>
      <w:textAlignment w:val="baseline"/>
    </w:pPr>
    <w:rPr>
      <w:rFonts w:ascii="Times" w:eastAsia="Times New Roman" w:hAnsi="Times" w:cs="Times"/>
      <w:sz w:val="18"/>
      <w:szCs w:val="18"/>
      <w:lang w:val="en-US"/>
    </w:rPr>
  </w:style>
  <w:style w:type="paragraph" w:customStyle="1" w:styleId="FETableFootnote">
    <w:name w:val="FE_Table_Footnote"/>
    <w:basedOn w:val="Normal"/>
    <w:rsid w:val="001610CB"/>
    <w:pPr>
      <w:overflowPunct w:val="0"/>
      <w:autoSpaceDE w:val="0"/>
      <w:autoSpaceDN w:val="0"/>
      <w:adjustRightInd w:val="0"/>
      <w:spacing w:after="0" w:line="170" w:lineRule="exact"/>
      <w:ind w:firstLine="187"/>
      <w:textAlignment w:val="baseline"/>
    </w:pPr>
    <w:rPr>
      <w:rFonts w:ascii="Helvetica" w:eastAsia="Times New Roman" w:hAnsi="Helvetica" w:cs="Helvetica"/>
      <w:sz w:val="16"/>
      <w:szCs w:val="16"/>
      <w:lang w:val="en-US"/>
    </w:rPr>
  </w:style>
  <w:style w:type="paragraph" w:customStyle="1" w:styleId="BIBLIOGRAFIA">
    <w:name w:val="BIBLIOGRAFIA"/>
    <w:basedOn w:val="Normal"/>
    <w:rsid w:val="00E54B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customStyle="1" w:styleId="Textopadro">
    <w:name w:val="Texto padrão"/>
    <w:basedOn w:val="Normal"/>
    <w:qFormat/>
    <w:rsid w:val="00E54BE5"/>
    <w:pPr>
      <w:spacing w:after="0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C1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4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4A05"/>
  </w:style>
  <w:style w:type="paragraph" w:styleId="Rodap">
    <w:name w:val="footer"/>
    <w:basedOn w:val="Normal"/>
    <w:link w:val="RodapChar"/>
    <w:unhideWhenUsed/>
    <w:rsid w:val="00364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4A05"/>
  </w:style>
  <w:style w:type="paragraph" w:styleId="Textodebalo">
    <w:name w:val="Balloon Text"/>
    <w:basedOn w:val="Normal"/>
    <w:link w:val="TextodebaloChar"/>
    <w:uiPriority w:val="99"/>
    <w:semiHidden/>
    <w:unhideWhenUsed/>
    <w:rsid w:val="00EE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3E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0AAD"/>
    <w:rPr>
      <w:color w:val="0000FF" w:themeColor="hyperlink"/>
      <w:u w:val="single"/>
    </w:rPr>
  </w:style>
  <w:style w:type="character" w:styleId="Nmerodepgina">
    <w:name w:val="page number"/>
    <w:basedOn w:val="Fontepargpadro"/>
    <w:rsid w:val="00F63FBF"/>
  </w:style>
  <w:style w:type="paragraph" w:styleId="Corpodetexto">
    <w:name w:val="Body Text"/>
    <w:basedOn w:val="Normal"/>
    <w:link w:val="CorpodetextoChar"/>
    <w:rsid w:val="00F63FB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63F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F63FB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4"/>
      <w:lang w:val="hr-HR" w:eastAsia="ar-SA"/>
    </w:rPr>
  </w:style>
  <w:style w:type="paragraph" w:customStyle="1" w:styleId="TAMainText">
    <w:name w:val="TA_Main_Text"/>
    <w:basedOn w:val="Normal"/>
    <w:rsid w:val="001610CB"/>
    <w:pPr>
      <w:overflowPunct w:val="0"/>
      <w:autoSpaceDE w:val="0"/>
      <w:autoSpaceDN w:val="0"/>
      <w:adjustRightInd w:val="0"/>
      <w:spacing w:after="0" w:line="240" w:lineRule="exact"/>
      <w:ind w:firstLine="202"/>
      <w:jc w:val="both"/>
      <w:textAlignment w:val="baseline"/>
    </w:pPr>
    <w:rPr>
      <w:rFonts w:ascii="Times" w:eastAsia="Times New Roman" w:hAnsi="Times" w:cs="Times"/>
      <w:sz w:val="20"/>
      <w:szCs w:val="20"/>
      <w:lang w:val="en-US"/>
    </w:rPr>
  </w:style>
  <w:style w:type="paragraph" w:customStyle="1" w:styleId="VDTableTitle">
    <w:name w:val="VD_Table_Title"/>
    <w:basedOn w:val="Normal"/>
    <w:next w:val="Normal"/>
    <w:rsid w:val="001610CB"/>
    <w:pPr>
      <w:overflowPunct w:val="0"/>
      <w:autoSpaceDE w:val="0"/>
      <w:autoSpaceDN w:val="0"/>
      <w:adjustRightInd w:val="0"/>
      <w:spacing w:after="240" w:line="200" w:lineRule="exact"/>
      <w:textAlignment w:val="baseline"/>
    </w:pPr>
    <w:rPr>
      <w:rFonts w:ascii="Times" w:eastAsia="Times New Roman" w:hAnsi="Times" w:cs="Times"/>
      <w:sz w:val="18"/>
      <w:szCs w:val="18"/>
      <w:lang w:val="en-US"/>
    </w:rPr>
  </w:style>
  <w:style w:type="paragraph" w:customStyle="1" w:styleId="VAFigureCaption">
    <w:name w:val="VA_Figure_Caption"/>
    <w:basedOn w:val="Normal"/>
    <w:next w:val="Normal"/>
    <w:rsid w:val="001610CB"/>
    <w:pPr>
      <w:overflowPunct w:val="0"/>
      <w:autoSpaceDE w:val="0"/>
      <w:autoSpaceDN w:val="0"/>
      <w:adjustRightInd w:val="0"/>
      <w:spacing w:before="240" w:after="0" w:line="200" w:lineRule="exact"/>
      <w:jc w:val="both"/>
      <w:textAlignment w:val="baseline"/>
    </w:pPr>
    <w:rPr>
      <w:rFonts w:ascii="Times" w:eastAsia="Times New Roman" w:hAnsi="Times" w:cs="Times"/>
      <w:sz w:val="18"/>
      <w:szCs w:val="18"/>
      <w:lang w:val="en-US"/>
    </w:rPr>
  </w:style>
  <w:style w:type="paragraph" w:customStyle="1" w:styleId="FETableFootnote">
    <w:name w:val="FE_Table_Footnote"/>
    <w:basedOn w:val="Normal"/>
    <w:rsid w:val="001610CB"/>
    <w:pPr>
      <w:overflowPunct w:val="0"/>
      <w:autoSpaceDE w:val="0"/>
      <w:autoSpaceDN w:val="0"/>
      <w:adjustRightInd w:val="0"/>
      <w:spacing w:after="0" w:line="170" w:lineRule="exact"/>
      <w:ind w:firstLine="187"/>
      <w:textAlignment w:val="baseline"/>
    </w:pPr>
    <w:rPr>
      <w:rFonts w:ascii="Helvetica" w:eastAsia="Times New Roman" w:hAnsi="Helvetica" w:cs="Helvetica"/>
      <w:sz w:val="16"/>
      <w:szCs w:val="16"/>
      <w:lang w:val="en-US"/>
    </w:rPr>
  </w:style>
  <w:style w:type="paragraph" w:customStyle="1" w:styleId="BIBLIOGRAFIA">
    <w:name w:val="BIBLIOGRAFIA"/>
    <w:basedOn w:val="Normal"/>
    <w:rsid w:val="00E54B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customStyle="1" w:styleId="Textopadro">
    <w:name w:val="Texto padrão"/>
    <w:basedOn w:val="Normal"/>
    <w:qFormat/>
    <w:rsid w:val="00E54BE5"/>
    <w:pPr>
      <w:spacing w:after="0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C1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0000-0003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3-0000-00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rcid.org/0000-0003-0000-00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0000-000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1914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Oliveira Lafeta</dc:creator>
  <cp:lastModifiedBy>Bruno Oliveira Lafeta</cp:lastModifiedBy>
  <cp:revision>14</cp:revision>
  <cp:lastPrinted>2024-08-04T20:15:00Z</cp:lastPrinted>
  <dcterms:created xsi:type="dcterms:W3CDTF">2024-08-04T18:38:00Z</dcterms:created>
  <dcterms:modified xsi:type="dcterms:W3CDTF">2024-08-05T19:29:00Z</dcterms:modified>
</cp:coreProperties>
</file>